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D8B81" w14:textId="77777777" w:rsidR="00D6583F" w:rsidRDefault="0000000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SPRAWDZIAN WIEDZY RZECZOZNAWCZEJ  –  2022 </w:t>
      </w:r>
    </w:p>
    <w:p w14:paraId="191D84CB" w14:textId="77777777" w:rsidR="00D6583F" w:rsidRDefault="0000000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 PYTAŃ, ODPOWIEDZI I  PUNKTACJA</w:t>
      </w:r>
    </w:p>
    <w:p w14:paraId="1C7C2AAD" w14:textId="77777777" w:rsidR="00D6583F" w:rsidRDefault="00D6583F">
      <w:pPr>
        <w:rPr>
          <w:rFonts w:ascii="Arial" w:hAnsi="Arial" w:cs="Arial"/>
          <w:b/>
          <w:sz w:val="28"/>
          <w:szCs w:val="28"/>
        </w:rPr>
      </w:pPr>
    </w:p>
    <w:tbl>
      <w:tblPr>
        <w:tblW w:w="1505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4"/>
        <w:gridCol w:w="6570"/>
        <w:gridCol w:w="5990"/>
        <w:gridCol w:w="1701"/>
      </w:tblGrid>
      <w:tr w:rsidR="00D6583F" w14:paraId="691D6A7D" w14:textId="77777777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DFAE6" w14:textId="77777777" w:rsidR="00D6583F" w:rsidRDefault="00000000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</w:rPr>
              <w:t>Lp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F3168" w14:textId="77777777" w:rsidR="00D6583F" w:rsidRDefault="00000000">
            <w:pPr>
              <w:widowControl w:val="0"/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Treść zagadnienia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7332D" w14:textId="77777777" w:rsidR="00D6583F" w:rsidRDefault="00000000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</w:rPr>
              <w:t>Warianty odpowiedzi / komentarz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41BB" w14:textId="77777777" w:rsidR="00D6583F" w:rsidRDefault="00000000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Punktacja</w:t>
            </w:r>
          </w:p>
        </w:tc>
      </w:tr>
      <w:tr w:rsidR="00D6583F" w14:paraId="1DB64AA9" w14:textId="77777777">
        <w:trPr>
          <w:trHeight w:val="2431"/>
        </w:trPr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88B2929" w14:textId="77777777" w:rsidR="00D6583F" w:rsidRDefault="00D6583F">
            <w:pPr>
              <w:widowControl w:val="0"/>
              <w:numPr>
                <w:ilvl w:val="0"/>
                <w:numId w:val="2"/>
              </w:numPr>
              <w:snapToGrid w:val="0"/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57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DB6C502" w14:textId="77777777" w:rsidR="00D6583F" w:rsidRDefault="00000000">
            <w:pPr>
              <w:widowControl w:val="0"/>
              <w:spacing w:before="60" w:after="60"/>
              <w:ind w:left="120"/>
            </w:pPr>
            <w:r>
              <w:rPr>
                <w:rFonts w:ascii="Arial" w:hAnsi="Arial" w:cs="Arial"/>
              </w:rPr>
              <w:t>Czy na wykresie spadku wartości w czasie, poniżej, górna krzywa (1) oznacza:</w:t>
            </w:r>
          </w:p>
          <w:p w14:paraId="67B0E9FD" w14:textId="77777777" w:rsidR="00D6583F" w:rsidRDefault="00000000">
            <w:pPr>
              <w:widowControl w:val="0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Wyższą intensywność użytkowania,</w:t>
            </w:r>
          </w:p>
          <w:p w14:paraId="090D9051" w14:textId="77777777" w:rsidR="00D6583F" w:rsidRDefault="00000000">
            <w:pPr>
              <w:widowControl w:val="0"/>
              <w:spacing w:before="60" w:after="60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</w:t>
            </w:r>
          </w:p>
          <w:p w14:paraId="68661B23" w14:textId="77777777" w:rsidR="00D6583F" w:rsidRDefault="00000000">
            <w:pPr>
              <w:widowControl w:val="0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Niższą intensywność użytkowania</w:t>
            </w:r>
          </w:p>
          <w:p w14:paraId="302BF1E5" w14:textId="77777777" w:rsidR="00D6583F" w:rsidRDefault="00000000">
            <w:pPr>
              <w:widowControl w:val="0"/>
              <w:spacing w:before="60" w:after="60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tego samego środka technicznego?</w:t>
            </w:r>
          </w:p>
          <w:p w14:paraId="20EBB26A" w14:textId="77777777" w:rsidR="00D6583F" w:rsidRDefault="00000000">
            <w:pPr>
              <w:widowControl w:val="0"/>
              <w:spacing w:before="60" w:after="60"/>
              <w:ind w:left="120"/>
            </w:pPr>
            <w:r>
              <w:rPr>
                <w:noProof/>
              </w:rPr>
              <w:drawing>
                <wp:inline distT="0" distB="0" distL="0" distR="0" wp14:anchorId="62F638B7" wp14:editId="1AEA9FF8">
                  <wp:extent cx="3914140" cy="1718310"/>
                  <wp:effectExtent l="0" t="0" r="0" b="0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8" t="-19" r="-8" b="-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140" cy="171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0" w:type="dxa"/>
            <w:tcBorders>
              <w:left w:val="single" w:sz="4" w:space="0" w:color="000000"/>
              <w:bottom w:val="single" w:sz="4" w:space="0" w:color="000000"/>
            </w:tcBorders>
          </w:tcPr>
          <w:p w14:paraId="0D284648" w14:textId="77777777" w:rsidR="00D6583F" w:rsidRDefault="00D6583F">
            <w:pPr>
              <w:widowControl w:val="0"/>
              <w:snapToGrid w:val="0"/>
              <w:spacing w:before="60" w:after="60"/>
              <w:jc w:val="center"/>
            </w:pPr>
          </w:p>
          <w:p w14:paraId="5D1CED5B" w14:textId="77777777" w:rsidR="00D6583F" w:rsidRDefault="00D6583F">
            <w:pPr>
              <w:widowControl w:val="0"/>
              <w:spacing w:before="60" w:after="60"/>
              <w:jc w:val="center"/>
            </w:pPr>
          </w:p>
          <w:p w14:paraId="39CA948D" w14:textId="77777777" w:rsidR="00D6583F" w:rsidRDefault="00D6583F">
            <w:pPr>
              <w:widowControl w:val="0"/>
              <w:spacing w:before="60" w:after="60"/>
              <w:jc w:val="center"/>
            </w:pPr>
          </w:p>
          <w:p w14:paraId="2BB1AC8E" w14:textId="77777777" w:rsidR="00D6583F" w:rsidRDefault="00000000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  <w:p w14:paraId="5A359A6D" w14:textId="77777777" w:rsidR="00D6583F" w:rsidRDefault="00D6583F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3571" w14:textId="77777777" w:rsidR="00D6583F" w:rsidRDefault="00D6583F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  <w:p w14:paraId="197914D5" w14:textId="77777777" w:rsidR="00D6583F" w:rsidRDefault="00D6583F">
            <w:pPr>
              <w:widowControl w:val="0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  <w:p w14:paraId="5520EE9E" w14:textId="77777777" w:rsidR="00D6583F" w:rsidRDefault="00D6583F">
            <w:pPr>
              <w:widowControl w:val="0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  <w:p w14:paraId="6B6F08ED" w14:textId="77777777" w:rsidR="00D6583F" w:rsidRDefault="00000000">
            <w:pPr>
              <w:widowControl w:val="0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1</w:t>
            </w:r>
          </w:p>
        </w:tc>
      </w:tr>
      <w:tr w:rsidR="00D6583F" w14:paraId="0FD9D9E7" w14:textId="77777777">
        <w:trPr>
          <w:trHeight w:val="2430"/>
        </w:trPr>
        <w:tc>
          <w:tcPr>
            <w:tcW w:w="7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55AF1DC" w14:textId="77777777" w:rsidR="00D6583F" w:rsidRDefault="00D6583F">
            <w:pPr>
              <w:widowControl w:val="0"/>
              <w:snapToGrid w:val="0"/>
              <w:spacing w:before="60" w:after="60"/>
              <w:ind w:left="891"/>
              <w:rPr>
                <w:rFonts w:ascii="Arial" w:hAnsi="Arial" w:cs="Arial"/>
                <w:highlight w:val="green"/>
                <w:shd w:val="clear" w:color="auto" w:fill="FFFFFF"/>
              </w:rPr>
            </w:pPr>
          </w:p>
        </w:tc>
        <w:tc>
          <w:tcPr>
            <w:tcW w:w="65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CFD752A" w14:textId="77777777" w:rsidR="00D6583F" w:rsidRDefault="00D6583F">
            <w:pPr>
              <w:widowControl w:val="0"/>
              <w:snapToGrid w:val="0"/>
              <w:spacing w:before="60" w:after="60"/>
              <w:ind w:left="120"/>
              <w:rPr>
                <w:rFonts w:ascii="Arial" w:hAnsi="Arial" w:cs="Arial"/>
              </w:rPr>
            </w:pPr>
          </w:p>
        </w:tc>
        <w:tc>
          <w:tcPr>
            <w:tcW w:w="5990" w:type="dxa"/>
            <w:tcBorders>
              <w:left w:val="single" w:sz="4" w:space="0" w:color="000000"/>
              <w:bottom w:val="single" w:sz="4" w:space="0" w:color="000000"/>
            </w:tcBorders>
          </w:tcPr>
          <w:p w14:paraId="6284A9FE" w14:textId="77777777" w:rsidR="00D6583F" w:rsidRDefault="00D6583F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  <w:p w14:paraId="167A5808" w14:textId="77777777" w:rsidR="00D6583F" w:rsidRDefault="00D6583F">
            <w:pPr>
              <w:widowControl w:val="0"/>
              <w:spacing w:before="60" w:after="60"/>
              <w:jc w:val="center"/>
            </w:pPr>
          </w:p>
          <w:p w14:paraId="6E8FEDD1" w14:textId="77777777" w:rsidR="00D6583F" w:rsidRDefault="00D6583F">
            <w:pPr>
              <w:widowControl w:val="0"/>
              <w:spacing w:before="60" w:after="60"/>
              <w:jc w:val="center"/>
            </w:pPr>
          </w:p>
          <w:p w14:paraId="22A34CA2" w14:textId="77777777" w:rsidR="00D6583F" w:rsidRDefault="00000000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  <w:p w14:paraId="6DBFB74B" w14:textId="77777777" w:rsidR="00D6583F" w:rsidRDefault="00D6583F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AD48" w14:textId="77777777" w:rsidR="00D6583F" w:rsidRDefault="00D6583F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  <w:p w14:paraId="48EF98DE" w14:textId="77777777" w:rsidR="00D6583F" w:rsidRDefault="00D6583F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</w:p>
          <w:p w14:paraId="2AC86447" w14:textId="77777777" w:rsidR="00D6583F" w:rsidRDefault="00D6583F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</w:p>
          <w:p w14:paraId="64BBB349" w14:textId="77777777" w:rsidR="00D6583F" w:rsidRDefault="00000000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6583F" w14:paraId="26322046" w14:textId="77777777">
        <w:trPr>
          <w:trHeight w:val="540"/>
        </w:trPr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389395A" w14:textId="77777777" w:rsidR="00D6583F" w:rsidRDefault="00D6583F">
            <w:pPr>
              <w:widowControl w:val="0"/>
              <w:numPr>
                <w:ilvl w:val="0"/>
                <w:numId w:val="2"/>
              </w:numPr>
              <w:snapToGrid w:val="0"/>
              <w:spacing w:before="60" w:after="60"/>
              <w:rPr>
                <w:rFonts w:ascii="Arial" w:hAnsi="Arial" w:cs="Arial"/>
                <w:highlight w:val="green"/>
              </w:rPr>
            </w:pPr>
          </w:p>
        </w:tc>
        <w:tc>
          <w:tcPr>
            <w:tcW w:w="657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26A01A5" w14:textId="77777777" w:rsidR="00D6583F" w:rsidRDefault="00000000">
            <w:pPr>
              <w:widowControl w:val="0"/>
              <w:spacing w:before="60" w:after="60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w skład linii produkcyjnej może wchodzić:</w:t>
            </w:r>
          </w:p>
          <w:p w14:paraId="27CDE984" w14:textId="77777777" w:rsidR="00D6583F" w:rsidRDefault="00000000">
            <w:pPr>
              <w:widowControl w:val="0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Jeden megaukład?</w:t>
            </w:r>
          </w:p>
          <w:p w14:paraId="218426E0" w14:textId="77777777" w:rsidR="00D6583F" w:rsidRDefault="00000000">
            <w:pPr>
              <w:widowControl w:val="0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Kilka megaukładów?</w:t>
            </w:r>
          </w:p>
          <w:p w14:paraId="65D42282" w14:textId="77777777" w:rsidR="00D6583F" w:rsidRDefault="00000000">
            <w:pPr>
              <w:widowControl w:val="0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Kilka megaukładów i kilka środków technicznych?</w:t>
            </w:r>
          </w:p>
          <w:p w14:paraId="163CCBD7" w14:textId="77777777" w:rsidR="00D6583F" w:rsidRDefault="00000000">
            <w:pPr>
              <w:widowControl w:val="0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Jeden środek techniczny?</w:t>
            </w:r>
          </w:p>
          <w:p w14:paraId="3564BF30" w14:textId="77777777" w:rsidR="00D6583F" w:rsidRDefault="00000000">
            <w:pPr>
              <w:widowControl w:val="0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Kilka środków technicznych nie stanowiących megaukładu?</w:t>
            </w:r>
          </w:p>
        </w:tc>
        <w:tc>
          <w:tcPr>
            <w:tcW w:w="5990" w:type="dxa"/>
            <w:tcBorders>
              <w:left w:val="single" w:sz="4" w:space="0" w:color="000000"/>
              <w:bottom w:val="single" w:sz="4" w:space="0" w:color="000000"/>
            </w:tcBorders>
          </w:tcPr>
          <w:p w14:paraId="7507643C" w14:textId="77777777" w:rsidR="00D6583F" w:rsidRDefault="00D6583F">
            <w:pPr>
              <w:widowControl w:val="0"/>
              <w:numPr>
                <w:ilvl w:val="0"/>
                <w:numId w:val="14"/>
              </w:num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3CCC" w14:textId="77777777" w:rsidR="00D6583F" w:rsidRDefault="00000000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6583F" w14:paraId="6526086C" w14:textId="77777777">
        <w:trPr>
          <w:trHeight w:val="536"/>
        </w:trPr>
        <w:tc>
          <w:tcPr>
            <w:tcW w:w="7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C0CDFD0" w14:textId="77777777" w:rsidR="00D6583F" w:rsidRDefault="00D6583F">
            <w:pPr>
              <w:widowControl w:val="0"/>
              <w:snapToGrid w:val="0"/>
              <w:spacing w:before="60" w:after="60"/>
              <w:ind w:left="891"/>
              <w:rPr>
                <w:rFonts w:ascii="Arial" w:hAnsi="Arial" w:cs="Arial"/>
                <w:highlight w:val="green"/>
              </w:rPr>
            </w:pPr>
          </w:p>
        </w:tc>
        <w:tc>
          <w:tcPr>
            <w:tcW w:w="65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4F32C38" w14:textId="77777777" w:rsidR="00D6583F" w:rsidRDefault="00D6583F">
            <w:pPr>
              <w:widowControl w:val="0"/>
              <w:snapToGrid w:val="0"/>
              <w:spacing w:before="60" w:after="60"/>
              <w:ind w:left="120"/>
              <w:rPr>
                <w:rFonts w:ascii="Arial" w:hAnsi="Arial" w:cs="Arial"/>
              </w:rPr>
            </w:pPr>
          </w:p>
        </w:tc>
        <w:tc>
          <w:tcPr>
            <w:tcW w:w="5990" w:type="dxa"/>
            <w:tcBorders>
              <w:left w:val="single" w:sz="4" w:space="0" w:color="000000"/>
              <w:bottom w:val="single" w:sz="4" w:space="0" w:color="000000"/>
            </w:tcBorders>
          </w:tcPr>
          <w:p w14:paraId="3FF42B59" w14:textId="77777777" w:rsidR="00D6583F" w:rsidRDefault="00D6583F">
            <w:pPr>
              <w:widowControl w:val="0"/>
              <w:numPr>
                <w:ilvl w:val="0"/>
                <w:numId w:val="14"/>
              </w:num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C85B" w14:textId="77777777" w:rsidR="00D6583F" w:rsidRDefault="00000000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6583F" w14:paraId="75941F60" w14:textId="77777777">
        <w:trPr>
          <w:trHeight w:val="536"/>
        </w:trPr>
        <w:tc>
          <w:tcPr>
            <w:tcW w:w="7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F1E0E5E" w14:textId="77777777" w:rsidR="00D6583F" w:rsidRDefault="00D6583F">
            <w:pPr>
              <w:widowControl w:val="0"/>
              <w:snapToGrid w:val="0"/>
              <w:spacing w:before="60" w:after="60"/>
              <w:ind w:left="891"/>
              <w:rPr>
                <w:rFonts w:ascii="Arial" w:hAnsi="Arial" w:cs="Arial"/>
                <w:highlight w:val="green"/>
              </w:rPr>
            </w:pPr>
          </w:p>
        </w:tc>
        <w:tc>
          <w:tcPr>
            <w:tcW w:w="65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F1A2502" w14:textId="77777777" w:rsidR="00D6583F" w:rsidRDefault="00D6583F">
            <w:pPr>
              <w:widowControl w:val="0"/>
              <w:snapToGrid w:val="0"/>
              <w:spacing w:before="60" w:after="60"/>
              <w:ind w:left="120"/>
              <w:rPr>
                <w:rFonts w:ascii="Arial" w:hAnsi="Arial" w:cs="Arial"/>
              </w:rPr>
            </w:pPr>
          </w:p>
        </w:tc>
        <w:tc>
          <w:tcPr>
            <w:tcW w:w="5990" w:type="dxa"/>
            <w:tcBorders>
              <w:left w:val="single" w:sz="4" w:space="0" w:color="000000"/>
              <w:bottom w:val="single" w:sz="4" w:space="0" w:color="000000"/>
            </w:tcBorders>
          </w:tcPr>
          <w:p w14:paraId="690A971D" w14:textId="77777777" w:rsidR="00D6583F" w:rsidRDefault="00D6583F">
            <w:pPr>
              <w:widowControl w:val="0"/>
              <w:numPr>
                <w:ilvl w:val="0"/>
                <w:numId w:val="14"/>
              </w:num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281F" w14:textId="77777777" w:rsidR="00D6583F" w:rsidRDefault="00000000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6583F" w14:paraId="024EEE2C" w14:textId="77777777">
        <w:trPr>
          <w:trHeight w:val="536"/>
        </w:trPr>
        <w:tc>
          <w:tcPr>
            <w:tcW w:w="7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E849837" w14:textId="77777777" w:rsidR="00D6583F" w:rsidRDefault="00D6583F">
            <w:pPr>
              <w:widowControl w:val="0"/>
              <w:snapToGrid w:val="0"/>
              <w:spacing w:before="60" w:after="60"/>
              <w:ind w:left="891"/>
              <w:rPr>
                <w:rFonts w:ascii="Arial" w:hAnsi="Arial" w:cs="Arial"/>
                <w:highlight w:val="green"/>
              </w:rPr>
            </w:pPr>
          </w:p>
        </w:tc>
        <w:tc>
          <w:tcPr>
            <w:tcW w:w="65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FD05703" w14:textId="77777777" w:rsidR="00D6583F" w:rsidRDefault="00D6583F">
            <w:pPr>
              <w:widowControl w:val="0"/>
              <w:snapToGrid w:val="0"/>
              <w:spacing w:before="60" w:after="60"/>
              <w:ind w:left="120"/>
              <w:rPr>
                <w:rFonts w:ascii="Arial" w:hAnsi="Arial" w:cs="Arial"/>
              </w:rPr>
            </w:pPr>
          </w:p>
        </w:tc>
        <w:tc>
          <w:tcPr>
            <w:tcW w:w="5990" w:type="dxa"/>
            <w:tcBorders>
              <w:left w:val="single" w:sz="4" w:space="0" w:color="000000"/>
              <w:bottom w:val="single" w:sz="4" w:space="0" w:color="000000"/>
            </w:tcBorders>
          </w:tcPr>
          <w:p w14:paraId="06A6F08D" w14:textId="77777777" w:rsidR="00D6583F" w:rsidRDefault="00D6583F">
            <w:pPr>
              <w:widowControl w:val="0"/>
              <w:numPr>
                <w:ilvl w:val="0"/>
                <w:numId w:val="14"/>
              </w:num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F843" w14:textId="77777777" w:rsidR="00D6583F" w:rsidRDefault="00000000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6583F" w14:paraId="72AF5084" w14:textId="77777777">
        <w:trPr>
          <w:trHeight w:val="536"/>
        </w:trPr>
        <w:tc>
          <w:tcPr>
            <w:tcW w:w="7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913BA92" w14:textId="77777777" w:rsidR="00D6583F" w:rsidRDefault="00D6583F">
            <w:pPr>
              <w:widowControl w:val="0"/>
              <w:snapToGrid w:val="0"/>
              <w:spacing w:before="60" w:after="60"/>
              <w:ind w:left="891"/>
              <w:rPr>
                <w:rFonts w:ascii="Arial" w:hAnsi="Arial" w:cs="Arial"/>
                <w:highlight w:val="green"/>
              </w:rPr>
            </w:pPr>
          </w:p>
        </w:tc>
        <w:tc>
          <w:tcPr>
            <w:tcW w:w="65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4E92970" w14:textId="77777777" w:rsidR="00D6583F" w:rsidRDefault="00D6583F">
            <w:pPr>
              <w:widowControl w:val="0"/>
              <w:snapToGrid w:val="0"/>
              <w:spacing w:before="60" w:after="60"/>
              <w:ind w:left="120"/>
              <w:rPr>
                <w:rFonts w:ascii="Arial" w:hAnsi="Arial" w:cs="Arial"/>
              </w:rPr>
            </w:pPr>
          </w:p>
        </w:tc>
        <w:tc>
          <w:tcPr>
            <w:tcW w:w="5990" w:type="dxa"/>
            <w:tcBorders>
              <w:left w:val="single" w:sz="4" w:space="0" w:color="000000"/>
              <w:bottom w:val="single" w:sz="4" w:space="0" w:color="000000"/>
            </w:tcBorders>
          </w:tcPr>
          <w:p w14:paraId="2FE79996" w14:textId="77777777" w:rsidR="00D6583F" w:rsidRDefault="00D6583F">
            <w:pPr>
              <w:widowControl w:val="0"/>
              <w:numPr>
                <w:ilvl w:val="0"/>
                <w:numId w:val="14"/>
              </w:num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D88C" w14:textId="77777777" w:rsidR="00D6583F" w:rsidRDefault="00000000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4AB0DA1A" w14:textId="77777777" w:rsidR="00D6583F" w:rsidRDefault="00D6583F"/>
    <w:p w14:paraId="7DAC04E9" w14:textId="77777777" w:rsidR="00D6583F" w:rsidRDefault="00D6583F"/>
    <w:p w14:paraId="4B456D4F" w14:textId="77777777" w:rsidR="00D6583F" w:rsidRDefault="00D6583F"/>
    <w:p w14:paraId="417F438B" w14:textId="77777777" w:rsidR="00D6583F" w:rsidRDefault="00D6583F"/>
    <w:p w14:paraId="4A4F0F27" w14:textId="77777777" w:rsidR="00D6583F" w:rsidRDefault="00D6583F"/>
    <w:tbl>
      <w:tblPr>
        <w:tblW w:w="1505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4"/>
        <w:gridCol w:w="6570"/>
        <w:gridCol w:w="5990"/>
        <w:gridCol w:w="1701"/>
      </w:tblGrid>
      <w:tr w:rsidR="00D6583F" w14:paraId="12AD471B" w14:textId="77777777">
        <w:trPr>
          <w:trHeight w:val="837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0514F9" w14:textId="77777777" w:rsidR="00D6583F" w:rsidRDefault="00D6583F">
            <w:pPr>
              <w:widowControl w:val="0"/>
              <w:numPr>
                <w:ilvl w:val="0"/>
                <w:numId w:val="2"/>
              </w:numPr>
              <w:snapToGrid w:val="0"/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026B14" w14:textId="77777777" w:rsidR="00D6583F" w:rsidRDefault="00000000">
            <w:pPr>
              <w:widowControl w:val="0"/>
              <w:spacing w:before="60" w:after="60"/>
              <w:ind w:left="120"/>
            </w:pPr>
            <w:r>
              <w:rPr>
                <w:rFonts w:ascii="Arial" w:hAnsi="Arial" w:cs="Arial"/>
              </w:rPr>
              <w:t>Czy szacując różne środki techniczne wchodzące obok megaukładu w skład linii produkcyjnej należy w odniesieniu do wyceny każdego z tych środków stosować tę samą, jedną, metodę wyceny?</w:t>
            </w:r>
          </w:p>
          <w:p w14:paraId="23D290D8" w14:textId="77777777" w:rsidR="00D6583F" w:rsidRDefault="00000000">
            <w:pPr>
              <w:widowControl w:val="0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tylko jedną.</w:t>
            </w:r>
          </w:p>
          <w:p w14:paraId="600B793F" w14:textId="77777777" w:rsidR="00D6583F" w:rsidRDefault="00000000">
            <w:pPr>
              <w:widowControl w:val="0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Można zastosować więcej metod, ale ich liczba winna być ≤ 3?</w:t>
            </w:r>
          </w:p>
          <w:p w14:paraId="33374A5E" w14:textId="77777777" w:rsidR="00D6583F" w:rsidRDefault="00000000">
            <w:pPr>
              <w:widowControl w:val="0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Można zastosować większą liczbę metod dopuszczonych Standardem Bomisu.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C1E0" w14:textId="77777777" w:rsidR="00D6583F" w:rsidRDefault="00000000">
            <w:pPr>
              <w:widowControl w:val="0"/>
              <w:spacing w:before="12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A463" w14:textId="77777777" w:rsidR="00D6583F" w:rsidRDefault="00000000">
            <w:pPr>
              <w:widowControl w:val="0"/>
              <w:spacing w:before="12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6583F" w14:paraId="3B268299" w14:textId="77777777">
        <w:trPr>
          <w:trHeight w:val="837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8D81D2" w14:textId="77777777" w:rsidR="00D6583F" w:rsidRDefault="00D6583F">
            <w:pPr>
              <w:widowControl w:val="0"/>
              <w:snapToGrid w:val="0"/>
              <w:spacing w:before="60" w:after="60"/>
              <w:ind w:left="891"/>
              <w:rPr>
                <w:rFonts w:ascii="Arial" w:hAnsi="Arial" w:cs="Arial"/>
                <w:b/>
                <w:highlight w:val="green"/>
              </w:rPr>
            </w:pPr>
          </w:p>
        </w:tc>
        <w:tc>
          <w:tcPr>
            <w:tcW w:w="6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BA12CD" w14:textId="77777777" w:rsidR="00D6583F" w:rsidRDefault="00D6583F">
            <w:pPr>
              <w:widowControl w:val="0"/>
              <w:snapToGrid w:val="0"/>
              <w:spacing w:before="60" w:after="60"/>
              <w:ind w:left="120"/>
              <w:rPr>
                <w:rFonts w:ascii="Arial" w:hAnsi="Arial" w:cs="Arial"/>
                <w:b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478C" w14:textId="77777777" w:rsidR="00D6583F" w:rsidRDefault="00000000">
            <w:pPr>
              <w:widowControl w:val="0"/>
              <w:spacing w:before="12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901C" w14:textId="77777777" w:rsidR="00D6583F" w:rsidRDefault="00000000">
            <w:pPr>
              <w:widowControl w:val="0"/>
              <w:spacing w:before="12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6583F" w14:paraId="3E33F099" w14:textId="77777777">
        <w:trPr>
          <w:trHeight w:val="837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6D0E29" w14:textId="77777777" w:rsidR="00D6583F" w:rsidRDefault="00D6583F">
            <w:pPr>
              <w:widowControl w:val="0"/>
              <w:snapToGrid w:val="0"/>
              <w:spacing w:before="60" w:after="60"/>
              <w:ind w:left="891"/>
              <w:rPr>
                <w:rFonts w:ascii="Arial" w:hAnsi="Arial" w:cs="Arial"/>
                <w:b/>
                <w:highlight w:val="green"/>
              </w:rPr>
            </w:pPr>
          </w:p>
        </w:tc>
        <w:tc>
          <w:tcPr>
            <w:tcW w:w="6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C507EC" w14:textId="77777777" w:rsidR="00D6583F" w:rsidRDefault="00D6583F">
            <w:pPr>
              <w:widowControl w:val="0"/>
              <w:snapToGrid w:val="0"/>
              <w:spacing w:before="60" w:after="60"/>
              <w:ind w:left="120"/>
              <w:rPr>
                <w:rFonts w:ascii="Arial" w:hAnsi="Arial" w:cs="Arial"/>
                <w:b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B816" w14:textId="77777777" w:rsidR="00D6583F" w:rsidRDefault="00000000">
            <w:pPr>
              <w:widowControl w:val="0"/>
              <w:spacing w:before="12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E52D" w14:textId="77777777" w:rsidR="00D6583F" w:rsidRDefault="00000000">
            <w:pPr>
              <w:widowControl w:val="0"/>
              <w:spacing w:before="12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6583F" w14:paraId="59FCA231" w14:textId="77777777">
        <w:trPr>
          <w:trHeight w:val="562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A20428" w14:textId="77777777" w:rsidR="00D6583F" w:rsidRDefault="00D6583F">
            <w:pPr>
              <w:widowControl w:val="0"/>
              <w:numPr>
                <w:ilvl w:val="0"/>
                <w:numId w:val="2"/>
              </w:numPr>
              <w:snapToGrid w:val="0"/>
              <w:spacing w:before="60" w:after="60"/>
              <w:rPr>
                <w:rFonts w:ascii="Arial" w:hAnsi="Arial" w:cs="Arial"/>
                <w:b/>
                <w:highlight w:val="green"/>
              </w:rPr>
            </w:pPr>
          </w:p>
        </w:tc>
        <w:tc>
          <w:tcPr>
            <w:tcW w:w="6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8665ED" w14:textId="77777777" w:rsidR="00D6583F" w:rsidRDefault="00000000">
            <w:pPr>
              <w:widowControl w:val="0"/>
              <w:spacing w:before="60" w:after="60"/>
              <w:ind w:left="120"/>
            </w:pPr>
            <w:r>
              <w:rPr>
                <w:rFonts w:ascii="Arial" w:hAnsi="Arial" w:cs="Arial"/>
              </w:rPr>
              <w:t>Jaki rodzaj wartości należy określać szacując wartość megaukładu innowacyjnego?</w:t>
            </w:r>
          </w:p>
          <w:p w14:paraId="4A00DE15" w14:textId="77777777" w:rsidR="00D6583F" w:rsidRDefault="00000000">
            <w:pPr>
              <w:widowControl w:val="0"/>
              <w:numPr>
                <w:ilvl w:val="0"/>
                <w:numId w:val="9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rynkową.</w:t>
            </w:r>
          </w:p>
          <w:p w14:paraId="1E54B32F" w14:textId="77777777" w:rsidR="00D6583F" w:rsidRDefault="00000000">
            <w:pPr>
              <w:widowControl w:val="0"/>
              <w:numPr>
                <w:ilvl w:val="0"/>
                <w:numId w:val="9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Hipotetyczną wartość godziwą. </w:t>
            </w:r>
          </w:p>
          <w:p w14:paraId="326AC69A" w14:textId="77777777" w:rsidR="00D6583F" w:rsidRDefault="00000000">
            <w:pPr>
              <w:widowControl w:val="0"/>
              <w:spacing w:before="60" w:after="60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Każdą odpowiedź należy uzasadnić.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C215" w14:textId="77777777" w:rsidR="00D6583F" w:rsidRDefault="00000000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8C0C" w14:textId="77777777" w:rsidR="00D6583F" w:rsidRDefault="00000000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6583F" w14:paraId="5D3E19F4" w14:textId="77777777">
        <w:trPr>
          <w:trHeight w:val="560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E71920" w14:textId="77777777" w:rsidR="00D6583F" w:rsidRDefault="00D6583F">
            <w:pPr>
              <w:widowControl w:val="0"/>
              <w:snapToGrid w:val="0"/>
              <w:spacing w:before="60" w:after="60"/>
              <w:ind w:left="891"/>
              <w:rPr>
                <w:rFonts w:ascii="Arial" w:hAnsi="Arial" w:cs="Arial"/>
                <w:b/>
                <w:highlight w:val="green"/>
              </w:rPr>
            </w:pPr>
          </w:p>
        </w:tc>
        <w:tc>
          <w:tcPr>
            <w:tcW w:w="6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BBCCF8" w14:textId="77777777" w:rsidR="00D6583F" w:rsidRDefault="00D6583F">
            <w:pPr>
              <w:widowControl w:val="0"/>
              <w:snapToGrid w:val="0"/>
              <w:spacing w:before="60" w:after="60"/>
              <w:ind w:left="120"/>
              <w:rPr>
                <w:rFonts w:ascii="Arial" w:hAnsi="Arial" w:cs="Arial"/>
                <w:b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38F5" w14:textId="77777777" w:rsidR="00D6583F" w:rsidRDefault="00000000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FA60" w14:textId="77777777" w:rsidR="00D6583F" w:rsidRDefault="00000000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6583F" w14:paraId="2C8C03C2" w14:textId="77777777">
        <w:trPr>
          <w:trHeight w:val="560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7680D4" w14:textId="77777777" w:rsidR="00D6583F" w:rsidRDefault="00D6583F">
            <w:pPr>
              <w:widowControl w:val="0"/>
              <w:snapToGrid w:val="0"/>
              <w:spacing w:before="60" w:after="60"/>
              <w:ind w:left="891"/>
              <w:rPr>
                <w:rFonts w:ascii="Arial" w:hAnsi="Arial" w:cs="Arial"/>
                <w:b/>
                <w:highlight w:val="green"/>
              </w:rPr>
            </w:pPr>
          </w:p>
        </w:tc>
        <w:tc>
          <w:tcPr>
            <w:tcW w:w="6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92108" w14:textId="77777777" w:rsidR="00D6583F" w:rsidRDefault="00D6583F">
            <w:pPr>
              <w:widowControl w:val="0"/>
              <w:snapToGrid w:val="0"/>
              <w:spacing w:before="60" w:after="60"/>
              <w:ind w:left="120"/>
              <w:rPr>
                <w:rFonts w:ascii="Arial" w:hAnsi="Arial" w:cs="Arial"/>
                <w:b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E57B" w14:textId="77777777" w:rsidR="00D6583F" w:rsidRDefault="00000000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Poprawne uzasadnienie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74A6" w14:textId="77777777" w:rsidR="00D6583F" w:rsidRDefault="00000000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6583F" w14:paraId="08B4ABFA" w14:textId="77777777">
        <w:trPr>
          <w:trHeight w:val="987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0245" w14:textId="77777777" w:rsidR="00D6583F" w:rsidRDefault="00D6583F">
            <w:pPr>
              <w:widowControl w:val="0"/>
              <w:numPr>
                <w:ilvl w:val="0"/>
                <w:numId w:val="2"/>
              </w:numPr>
              <w:snapToGrid w:val="0"/>
              <w:spacing w:before="60" w:after="60"/>
              <w:rPr>
                <w:rFonts w:ascii="Arial" w:hAnsi="Arial" w:cs="Arial"/>
                <w:b/>
                <w:highlight w:val="green"/>
              </w:rPr>
            </w:pPr>
          </w:p>
        </w:tc>
        <w:tc>
          <w:tcPr>
            <w:tcW w:w="6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CDE8" w14:textId="77777777" w:rsidR="00D6583F" w:rsidRDefault="00000000">
            <w:pPr>
              <w:widowControl w:val="0"/>
              <w:tabs>
                <w:tab w:val="left" w:pos="120"/>
              </w:tabs>
              <w:suppressAutoHyphens w:val="0"/>
              <w:spacing w:before="120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 brak oznakowania maszyny znakiem CE, który w myśl regulacji prawnych winien być umieszczony na maszynie może wpłynąć na likwidację szkody takiej maszynie?</w:t>
            </w:r>
          </w:p>
          <w:p w14:paraId="34E02A01" w14:textId="77777777" w:rsidR="00D6583F" w:rsidRDefault="00000000">
            <w:pPr>
              <w:widowControl w:val="0"/>
              <w:numPr>
                <w:ilvl w:val="0"/>
                <w:numId w:val="5"/>
              </w:numPr>
              <w:suppressAutoHyphens w:val="0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Maszyna była prawidłowo ubezpieczona, ubezpieczony płacił składki i brak oznakowania nie wpływa na likwidację szkody.</w:t>
            </w:r>
          </w:p>
          <w:p w14:paraId="16B83159" w14:textId="77777777" w:rsidR="00D6583F" w:rsidRDefault="00000000">
            <w:pPr>
              <w:widowControl w:val="0"/>
              <w:numPr>
                <w:ilvl w:val="0"/>
                <w:numId w:val="5"/>
              </w:numPr>
              <w:suppressAutoHyphens w:val="0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oznakowania CE może być podstawą odmowy likwidacji szkody.</w:t>
            </w:r>
          </w:p>
          <w:p w14:paraId="3349D3A9" w14:textId="77777777" w:rsidR="00D6583F" w:rsidRDefault="00000000">
            <w:pPr>
              <w:widowControl w:val="0"/>
              <w:numPr>
                <w:ilvl w:val="0"/>
                <w:numId w:val="5"/>
              </w:numPr>
              <w:suppressAutoHyphens w:val="0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Sprawa może skończyć się sporem sądowym.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DA4E" w14:textId="77777777" w:rsidR="00D6583F" w:rsidRDefault="00D6583F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  <w:p w14:paraId="5648A8FE" w14:textId="77777777" w:rsidR="00D6583F" w:rsidRDefault="00000000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  <w:p w14:paraId="3C87FD21" w14:textId="77777777" w:rsidR="00D6583F" w:rsidRDefault="00D6583F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A132" w14:textId="77777777" w:rsidR="00D6583F" w:rsidRDefault="00D6583F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  <w:p w14:paraId="4162DC92" w14:textId="77777777" w:rsidR="00D6583F" w:rsidRDefault="00000000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6583F" w14:paraId="39EB3BA2" w14:textId="77777777">
        <w:trPr>
          <w:trHeight w:val="987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4E9E" w14:textId="77777777" w:rsidR="00D6583F" w:rsidRDefault="00D6583F">
            <w:pPr>
              <w:widowControl w:val="0"/>
              <w:snapToGrid w:val="0"/>
              <w:spacing w:before="60" w:after="60"/>
              <w:ind w:left="891"/>
              <w:rPr>
                <w:rFonts w:ascii="Arial" w:hAnsi="Arial" w:cs="Arial"/>
                <w:b/>
                <w:highlight w:val="green"/>
              </w:rPr>
            </w:pPr>
          </w:p>
        </w:tc>
        <w:tc>
          <w:tcPr>
            <w:tcW w:w="6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D11A" w14:textId="77777777" w:rsidR="00D6583F" w:rsidRDefault="00D6583F">
            <w:pPr>
              <w:widowControl w:val="0"/>
              <w:tabs>
                <w:tab w:val="left" w:pos="120"/>
              </w:tabs>
              <w:suppressAutoHyphens w:val="0"/>
              <w:snapToGrid w:val="0"/>
              <w:spacing w:before="120"/>
              <w:ind w:left="120"/>
              <w:rPr>
                <w:rFonts w:ascii="Arial" w:hAnsi="Arial" w:cs="Arial"/>
                <w:b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CC93C9" w14:textId="77777777" w:rsidR="00D6583F" w:rsidRDefault="00D6583F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  <w:p w14:paraId="124E487C" w14:textId="77777777" w:rsidR="00D6583F" w:rsidRDefault="00000000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3F74F1" w14:textId="77777777" w:rsidR="00D6583F" w:rsidRDefault="00D6583F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  <w:p w14:paraId="7D762EB8" w14:textId="77777777" w:rsidR="00D6583F" w:rsidRDefault="00000000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6583F" w14:paraId="2BD1F628" w14:textId="77777777">
        <w:trPr>
          <w:trHeight w:val="987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9A2F" w14:textId="77777777" w:rsidR="00D6583F" w:rsidRDefault="00D6583F">
            <w:pPr>
              <w:widowControl w:val="0"/>
              <w:snapToGrid w:val="0"/>
              <w:spacing w:before="60" w:after="60"/>
              <w:ind w:left="891"/>
              <w:rPr>
                <w:rFonts w:ascii="Arial" w:hAnsi="Arial" w:cs="Arial"/>
                <w:b/>
                <w:highlight w:val="green"/>
              </w:rPr>
            </w:pPr>
          </w:p>
        </w:tc>
        <w:tc>
          <w:tcPr>
            <w:tcW w:w="6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B8DE" w14:textId="77777777" w:rsidR="00D6583F" w:rsidRDefault="00D6583F">
            <w:pPr>
              <w:widowControl w:val="0"/>
              <w:tabs>
                <w:tab w:val="left" w:pos="120"/>
              </w:tabs>
              <w:suppressAutoHyphens w:val="0"/>
              <w:snapToGrid w:val="0"/>
              <w:spacing w:before="120"/>
              <w:ind w:left="120"/>
              <w:rPr>
                <w:rFonts w:ascii="Arial" w:hAnsi="Arial" w:cs="Arial"/>
                <w:b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F48A" w14:textId="77777777" w:rsidR="00D6583F" w:rsidRDefault="00D6583F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  <w:p w14:paraId="38D82E72" w14:textId="77777777" w:rsidR="00D6583F" w:rsidRDefault="00000000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9CDC" w14:textId="77777777" w:rsidR="00D6583F" w:rsidRDefault="00D6583F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  <w:p w14:paraId="72E08EC4" w14:textId="77777777" w:rsidR="00D6583F" w:rsidRDefault="00000000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30DD273C" w14:textId="77777777" w:rsidR="00D6583F" w:rsidRDefault="00D6583F"/>
    <w:p w14:paraId="2F37064F" w14:textId="77777777" w:rsidR="00D6583F" w:rsidRDefault="00D6583F"/>
    <w:p w14:paraId="6CF9D28C" w14:textId="77777777" w:rsidR="00D6583F" w:rsidRDefault="00D6583F"/>
    <w:p w14:paraId="470F3A7F" w14:textId="77777777" w:rsidR="00D6583F" w:rsidRDefault="00D6583F"/>
    <w:p w14:paraId="2E43FADF" w14:textId="77777777" w:rsidR="00D6583F" w:rsidRDefault="00D6583F"/>
    <w:tbl>
      <w:tblPr>
        <w:tblW w:w="1505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4"/>
        <w:gridCol w:w="6570"/>
        <w:gridCol w:w="5990"/>
        <w:gridCol w:w="1701"/>
      </w:tblGrid>
      <w:tr w:rsidR="00D6583F" w14:paraId="196E9747" w14:textId="77777777">
        <w:trPr>
          <w:trHeight w:val="530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FC0399" w14:textId="77777777" w:rsidR="00D6583F" w:rsidRDefault="00D6583F">
            <w:pPr>
              <w:widowControl w:val="0"/>
              <w:numPr>
                <w:ilvl w:val="0"/>
                <w:numId w:val="2"/>
              </w:numPr>
              <w:snapToGrid w:val="0"/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22BC1A" w14:textId="77777777" w:rsidR="00D6583F" w:rsidRDefault="00000000">
            <w:pPr>
              <w:widowControl w:val="0"/>
              <w:tabs>
                <w:tab w:val="left" w:pos="120"/>
              </w:tabs>
              <w:suppressAutoHyphens w:val="0"/>
              <w:spacing w:before="120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czym mogą świadczyć pęknięcia spoin naprawczych zaobserwowane przez rzeczoznawcę podczas oględzin?</w:t>
            </w:r>
          </w:p>
          <w:p w14:paraId="52972223" w14:textId="77777777" w:rsidR="00D6583F" w:rsidRDefault="00000000">
            <w:pPr>
              <w:widowControl w:val="0"/>
              <w:numPr>
                <w:ilvl w:val="0"/>
                <w:numId w:val="8"/>
              </w:numPr>
              <w:suppressAutoHyphens w:val="0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wcześniejszych uszkodzeniach, </w:t>
            </w:r>
          </w:p>
          <w:p w14:paraId="0B058537" w14:textId="77777777" w:rsidR="00D6583F" w:rsidRDefault="00000000">
            <w:pPr>
              <w:widowControl w:val="0"/>
              <w:numPr>
                <w:ilvl w:val="0"/>
                <w:numId w:val="8"/>
              </w:numPr>
              <w:suppressAutoHyphens w:val="0"/>
              <w:spacing w:before="120"/>
            </w:pPr>
            <w:r>
              <w:rPr>
                <w:rFonts w:ascii="Arial" w:hAnsi="Arial" w:cs="Arial"/>
              </w:rPr>
              <w:t>O nieskutecznej wcześniejszej naprawie,</w:t>
            </w:r>
          </w:p>
          <w:p w14:paraId="6DD4430E" w14:textId="77777777" w:rsidR="00D6583F" w:rsidRDefault="00000000">
            <w:pPr>
              <w:widowControl w:val="0"/>
              <w:numPr>
                <w:ilvl w:val="0"/>
                <w:numId w:val="8"/>
              </w:numPr>
              <w:suppressAutoHyphens w:val="0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przeciążeniach,</w:t>
            </w:r>
          </w:p>
          <w:p w14:paraId="031D5325" w14:textId="77777777" w:rsidR="00D6583F" w:rsidRDefault="00000000">
            <w:pPr>
              <w:widowControl w:val="0"/>
              <w:numPr>
                <w:ilvl w:val="0"/>
                <w:numId w:val="8"/>
              </w:numPr>
              <w:suppressAutoHyphens w:val="0"/>
              <w:spacing w:before="120"/>
            </w:pPr>
            <w:r>
              <w:rPr>
                <w:rFonts w:ascii="Arial" w:hAnsi="Arial" w:cs="Arial"/>
              </w:rPr>
              <w:t xml:space="preserve">O drganiach, </w:t>
            </w:r>
          </w:p>
          <w:p w14:paraId="170B6B04" w14:textId="77777777" w:rsidR="00D6583F" w:rsidRDefault="00000000">
            <w:pPr>
              <w:widowControl w:val="0"/>
              <w:numPr>
                <w:ilvl w:val="0"/>
                <w:numId w:val="8"/>
              </w:numPr>
              <w:suppressAutoHyphens w:val="0"/>
              <w:spacing w:before="120"/>
            </w:pPr>
            <w:r>
              <w:rPr>
                <w:rFonts w:ascii="Arial" w:hAnsi="Arial" w:cs="Arial"/>
              </w:rPr>
              <w:t>O innych przyczynach; należy podać przykład.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3141" w14:textId="77777777" w:rsidR="00D6583F" w:rsidRDefault="00D6583F">
            <w:pPr>
              <w:widowControl w:val="0"/>
              <w:numPr>
                <w:ilvl w:val="0"/>
                <w:numId w:val="3"/>
              </w:num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48F4" w14:textId="77777777" w:rsidR="00D6583F" w:rsidRDefault="00000000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6583F" w14:paraId="00769EE4" w14:textId="77777777">
        <w:trPr>
          <w:trHeight w:val="530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AE4214" w14:textId="77777777" w:rsidR="00D6583F" w:rsidRDefault="00D6583F">
            <w:pPr>
              <w:widowControl w:val="0"/>
              <w:snapToGrid w:val="0"/>
              <w:spacing w:before="60" w:after="60"/>
              <w:ind w:left="891"/>
              <w:rPr>
                <w:rFonts w:ascii="Arial" w:hAnsi="Arial" w:cs="Arial"/>
                <w:b/>
                <w:highlight w:val="green"/>
              </w:rPr>
            </w:pPr>
          </w:p>
        </w:tc>
        <w:tc>
          <w:tcPr>
            <w:tcW w:w="6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29D774" w14:textId="77777777" w:rsidR="00D6583F" w:rsidRDefault="00D6583F">
            <w:pPr>
              <w:widowControl w:val="0"/>
              <w:tabs>
                <w:tab w:val="left" w:pos="120"/>
              </w:tabs>
              <w:suppressAutoHyphens w:val="0"/>
              <w:snapToGrid w:val="0"/>
              <w:spacing w:before="120"/>
              <w:ind w:left="120"/>
              <w:rPr>
                <w:rFonts w:ascii="Arial" w:hAnsi="Arial" w:cs="Arial"/>
                <w:b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3CFC" w14:textId="77777777" w:rsidR="00D6583F" w:rsidRDefault="00D6583F">
            <w:pPr>
              <w:widowControl w:val="0"/>
              <w:numPr>
                <w:ilvl w:val="0"/>
                <w:numId w:val="3"/>
              </w:num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39BC" w14:textId="77777777" w:rsidR="00D6583F" w:rsidRDefault="00000000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6583F" w14:paraId="5AFBA9F3" w14:textId="77777777">
        <w:trPr>
          <w:trHeight w:val="530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BA5024" w14:textId="77777777" w:rsidR="00D6583F" w:rsidRDefault="00D6583F">
            <w:pPr>
              <w:widowControl w:val="0"/>
              <w:snapToGrid w:val="0"/>
              <w:spacing w:before="60" w:after="60"/>
              <w:ind w:left="891"/>
              <w:rPr>
                <w:rFonts w:ascii="Arial" w:hAnsi="Arial" w:cs="Arial"/>
                <w:b/>
                <w:highlight w:val="green"/>
              </w:rPr>
            </w:pPr>
          </w:p>
        </w:tc>
        <w:tc>
          <w:tcPr>
            <w:tcW w:w="6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A16193" w14:textId="77777777" w:rsidR="00D6583F" w:rsidRDefault="00D6583F">
            <w:pPr>
              <w:widowControl w:val="0"/>
              <w:tabs>
                <w:tab w:val="left" w:pos="120"/>
              </w:tabs>
              <w:suppressAutoHyphens w:val="0"/>
              <w:snapToGrid w:val="0"/>
              <w:spacing w:before="120"/>
              <w:ind w:left="120"/>
              <w:rPr>
                <w:rFonts w:ascii="Arial" w:hAnsi="Arial" w:cs="Arial"/>
                <w:b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2A4F" w14:textId="77777777" w:rsidR="00D6583F" w:rsidRDefault="00D6583F">
            <w:pPr>
              <w:widowControl w:val="0"/>
              <w:numPr>
                <w:ilvl w:val="0"/>
                <w:numId w:val="3"/>
              </w:num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CD60" w14:textId="77777777" w:rsidR="00D6583F" w:rsidRDefault="00000000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6583F" w14:paraId="04808B1E" w14:textId="77777777">
        <w:trPr>
          <w:trHeight w:val="530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B3B376" w14:textId="77777777" w:rsidR="00D6583F" w:rsidRDefault="00D6583F">
            <w:pPr>
              <w:widowControl w:val="0"/>
              <w:snapToGrid w:val="0"/>
              <w:spacing w:before="60" w:after="60"/>
              <w:ind w:left="891"/>
              <w:rPr>
                <w:rFonts w:ascii="Arial" w:hAnsi="Arial" w:cs="Arial"/>
                <w:b/>
                <w:highlight w:val="green"/>
              </w:rPr>
            </w:pPr>
          </w:p>
        </w:tc>
        <w:tc>
          <w:tcPr>
            <w:tcW w:w="6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F863BA" w14:textId="77777777" w:rsidR="00D6583F" w:rsidRDefault="00D6583F">
            <w:pPr>
              <w:widowControl w:val="0"/>
              <w:tabs>
                <w:tab w:val="left" w:pos="120"/>
              </w:tabs>
              <w:suppressAutoHyphens w:val="0"/>
              <w:snapToGrid w:val="0"/>
              <w:spacing w:before="120"/>
              <w:ind w:left="120"/>
              <w:rPr>
                <w:rFonts w:ascii="Arial" w:hAnsi="Arial" w:cs="Arial"/>
                <w:b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9058" w14:textId="77777777" w:rsidR="00D6583F" w:rsidRDefault="00D6583F">
            <w:pPr>
              <w:widowControl w:val="0"/>
              <w:numPr>
                <w:ilvl w:val="0"/>
                <w:numId w:val="3"/>
              </w:num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352B" w14:textId="77777777" w:rsidR="00D6583F" w:rsidRDefault="00000000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6583F" w14:paraId="4687F201" w14:textId="77777777">
        <w:trPr>
          <w:trHeight w:val="530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659EDE" w14:textId="77777777" w:rsidR="00D6583F" w:rsidRDefault="00D6583F">
            <w:pPr>
              <w:widowControl w:val="0"/>
              <w:snapToGrid w:val="0"/>
              <w:spacing w:before="60" w:after="60"/>
              <w:ind w:left="891"/>
              <w:rPr>
                <w:rFonts w:ascii="Arial" w:hAnsi="Arial" w:cs="Arial"/>
                <w:b/>
                <w:highlight w:val="green"/>
              </w:rPr>
            </w:pPr>
          </w:p>
        </w:tc>
        <w:tc>
          <w:tcPr>
            <w:tcW w:w="6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8C817E" w14:textId="77777777" w:rsidR="00D6583F" w:rsidRDefault="00D6583F">
            <w:pPr>
              <w:widowControl w:val="0"/>
              <w:tabs>
                <w:tab w:val="left" w:pos="120"/>
              </w:tabs>
              <w:suppressAutoHyphens w:val="0"/>
              <w:snapToGrid w:val="0"/>
              <w:spacing w:before="120"/>
              <w:ind w:left="120"/>
              <w:rPr>
                <w:rFonts w:ascii="Arial" w:hAnsi="Arial" w:cs="Arial"/>
                <w:b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8641" w14:textId="77777777" w:rsidR="00D6583F" w:rsidRDefault="00000000">
            <w:pPr>
              <w:widowControl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 Np. przegrzanie w czasie pożaru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5064" w14:textId="77777777" w:rsidR="00D6583F" w:rsidRDefault="00000000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6583F" w14:paraId="5F4A0DC8" w14:textId="77777777">
        <w:trPr>
          <w:trHeight w:val="870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5BFCDB" w14:textId="77777777" w:rsidR="00D6583F" w:rsidRDefault="00D6583F">
            <w:pPr>
              <w:widowControl w:val="0"/>
              <w:numPr>
                <w:ilvl w:val="0"/>
                <w:numId w:val="2"/>
              </w:numPr>
              <w:snapToGrid w:val="0"/>
              <w:spacing w:before="60" w:after="60"/>
              <w:rPr>
                <w:rFonts w:ascii="Arial" w:hAnsi="Arial" w:cs="Arial"/>
                <w:b/>
                <w:highlight w:val="green"/>
              </w:rPr>
            </w:pPr>
          </w:p>
        </w:tc>
        <w:tc>
          <w:tcPr>
            <w:tcW w:w="6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005E5D" w14:textId="77777777" w:rsidR="00D6583F" w:rsidRDefault="00D6583F">
            <w:pPr>
              <w:widowControl w:val="0"/>
              <w:tabs>
                <w:tab w:val="left" w:pos="120"/>
              </w:tabs>
              <w:suppressAutoHyphens w:val="0"/>
              <w:snapToGrid w:val="0"/>
              <w:spacing w:before="120"/>
              <w:ind w:left="120"/>
              <w:rPr>
                <w:rFonts w:ascii="Arial" w:hAnsi="Arial" w:cs="Arial"/>
                <w:b/>
              </w:rPr>
            </w:pPr>
          </w:p>
          <w:p w14:paraId="2530D27B" w14:textId="77777777" w:rsidR="00D6583F" w:rsidRDefault="00D6583F">
            <w:pPr>
              <w:widowControl w:val="0"/>
              <w:tabs>
                <w:tab w:val="left" w:pos="120"/>
              </w:tabs>
              <w:suppressAutoHyphens w:val="0"/>
              <w:spacing w:before="120"/>
              <w:ind w:left="120"/>
              <w:rPr>
                <w:rFonts w:ascii="Arial" w:hAnsi="Arial" w:cs="Arial"/>
              </w:rPr>
            </w:pPr>
          </w:p>
          <w:p w14:paraId="5D07711A" w14:textId="77777777" w:rsidR="00D6583F" w:rsidRDefault="00000000">
            <w:pPr>
              <w:widowControl w:val="0"/>
              <w:tabs>
                <w:tab w:val="left" w:pos="120"/>
              </w:tabs>
              <w:suppressAutoHyphens w:val="0"/>
              <w:spacing w:before="120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czego wynika różnica wartości nominalnie takiego samego środka technicznego w różnych krajach? Należy podać kilka przyczyn.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EA09" w14:textId="77777777" w:rsidR="00D6583F" w:rsidRDefault="00000000">
            <w:pPr>
              <w:widowControl w:val="0"/>
              <w:tabs>
                <w:tab w:val="left" w:pos="288"/>
              </w:tabs>
              <w:suppressAutoHyphens w:val="0"/>
              <w:spacing w:before="240"/>
              <w:ind w:left="-159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Z różnic stanów rynków.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0AD9" w14:textId="77777777" w:rsidR="00D6583F" w:rsidRDefault="00000000">
            <w:pPr>
              <w:widowControl w:val="0"/>
              <w:spacing w:before="24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6583F" w14:paraId="024D5854" w14:textId="77777777">
        <w:trPr>
          <w:trHeight w:val="870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FACFD" w14:textId="77777777" w:rsidR="00D6583F" w:rsidRDefault="00D6583F">
            <w:pPr>
              <w:widowControl w:val="0"/>
              <w:snapToGrid w:val="0"/>
              <w:spacing w:before="60" w:after="60"/>
              <w:ind w:left="891"/>
              <w:rPr>
                <w:rFonts w:ascii="Arial" w:hAnsi="Arial" w:cs="Arial"/>
                <w:b/>
                <w:highlight w:val="green"/>
              </w:rPr>
            </w:pPr>
          </w:p>
        </w:tc>
        <w:tc>
          <w:tcPr>
            <w:tcW w:w="6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9C3F01" w14:textId="77777777" w:rsidR="00D6583F" w:rsidRDefault="00D6583F">
            <w:pPr>
              <w:widowControl w:val="0"/>
              <w:tabs>
                <w:tab w:val="left" w:pos="120"/>
              </w:tabs>
              <w:suppressAutoHyphens w:val="0"/>
              <w:snapToGrid w:val="0"/>
              <w:spacing w:before="120"/>
              <w:ind w:left="120"/>
              <w:rPr>
                <w:rFonts w:ascii="Arial" w:hAnsi="Arial" w:cs="Arial"/>
                <w:b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BBB7" w14:textId="77777777" w:rsidR="00D6583F" w:rsidRDefault="00000000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 różnic wymagań prawnych stawianych tym samym środkom technicznym w różnych krajach.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37B8" w14:textId="77777777" w:rsidR="00D6583F" w:rsidRDefault="00000000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6583F" w14:paraId="71EF4884" w14:textId="77777777">
        <w:trPr>
          <w:trHeight w:val="702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4230C1" w14:textId="77777777" w:rsidR="00D6583F" w:rsidRDefault="00D6583F">
            <w:pPr>
              <w:widowControl w:val="0"/>
              <w:snapToGrid w:val="0"/>
              <w:spacing w:before="60" w:after="60"/>
              <w:ind w:left="891"/>
              <w:rPr>
                <w:rFonts w:ascii="Arial" w:hAnsi="Arial" w:cs="Arial"/>
                <w:b/>
                <w:highlight w:val="green"/>
              </w:rPr>
            </w:pPr>
          </w:p>
        </w:tc>
        <w:tc>
          <w:tcPr>
            <w:tcW w:w="6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555CB1" w14:textId="77777777" w:rsidR="00D6583F" w:rsidRDefault="00D6583F">
            <w:pPr>
              <w:widowControl w:val="0"/>
              <w:tabs>
                <w:tab w:val="left" w:pos="120"/>
              </w:tabs>
              <w:suppressAutoHyphens w:val="0"/>
              <w:snapToGrid w:val="0"/>
              <w:spacing w:before="120"/>
              <w:ind w:left="120"/>
              <w:rPr>
                <w:rFonts w:ascii="Arial" w:hAnsi="Arial" w:cs="Arial"/>
                <w:b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D787" w14:textId="77777777" w:rsidR="00D6583F" w:rsidRDefault="00000000">
            <w:pPr>
              <w:widowControl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przyczyn innych poprawnie uzasadnionych, np. klęska żywiołowa w danym kraju.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3F18" w14:textId="77777777" w:rsidR="00D6583F" w:rsidRDefault="00000000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6583F" w14:paraId="05FD6217" w14:textId="77777777">
        <w:trPr>
          <w:trHeight w:val="566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BDF721" w14:textId="77777777" w:rsidR="00D6583F" w:rsidRDefault="00D6583F">
            <w:pPr>
              <w:widowControl w:val="0"/>
              <w:numPr>
                <w:ilvl w:val="0"/>
                <w:numId w:val="2"/>
              </w:numPr>
              <w:snapToGrid w:val="0"/>
              <w:spacing w:before="60" w:after="60"/>
              <w:rPr>
                <w:rFonts w:ascii="Arial" w:hAnsi="Arial" w:cs="Arial"/>
                <w:b/>
                <w:highlight w:val="green"/>
              </w:rPr>
            </w:pPr>
          </w:p>
        </w:tc>
        <w:tc>
          <w:tcPr>
            <w:tcW w:w="6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E542D" w14:textId="77777777" w:rsidR="00D6583F" w:rsidRDefault="00000000">
            <w:pPr>
              <w:widowControl w:val="0"/>
              <w:tabs>
                <w:tab w:val="left" w:pos="120"/>
              </w:tabs>
              <w:suppressAutoHyphens w:val="0"/>
              <w:spacing w:before="120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Kiedy naprawa może podnieść wartość środka technicznego w stosunku do wartości przed naprawą?</w:t>
            </w:r>
          </w:p>
          <w:p w14:paraId="05B01C1E" w14:textId="77777777" w:rsidR="00D6583F" w:rsidRDefault="00000000">
            <w:pPr>
              <w:widowControl w:val="0"/>
              <w:numPr>
                <w:ilvl w:val="0"/>
                <w:numId w:val="6"/>
              </w:numPr>
              <w:suppressAutoHyphens w:val="0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Jeśli odbyła się w nieodległym czasie od daty wyceny.</w:t>
            </w:r>
          </w:p>
          <w:p w14:paraId="50334F3D" w14:textId="77777777" w:rsidR="00D6583F" w:rsidRDefault="00000000">
            <w:pPr>
              <w:widowControl w:val="0"/>
              <w:numPr>
                <w:ilvl w:val="0"/>
                <w:numId w:val="6"/>
              </w:numPr>
              <w:suppressAutoHyphens w:val="0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Zawsze.</w:t>
            </w:r>
          </w:p>
          <w:p w14:paraId="5B73B4AB" w14:textId="77777777" w:rsidR="00D6583F" w:rsidRDefault="00000000">
            <w:pPr>
              <w:widowControl w:val="0"/>
              <w:numPr>
                <w:ilvl w:val="0"/>
                <w:numId w:val="6"/>
              </w:numPr>
              <w:suppressAutoHyphens w:val="0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Nigdy. </w:t>
            </w:r>
          </w:p>
          <w:p w14:paraId="00E6F857" w14:textId="77777777" w:rsidR="00D6583F" w:rsidRDefault="00000000">
            <w:pPr>
              <w:widowControl w:val="0"/>
              <w:numPr>
                <w:ilvl w:val="0"/>
                <w:numId w:val="6"/>
              </w:numPr>
              <w:suppressAutoHyphens w:val="0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Tylko, jeżeli jest połączona z modernizacją.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CA84" w14:textId="77777777" w:rsidR="00D6583F" w:rsidRDefault="00D6583F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  <w:p w14:paraId="06530A8A" w14:textId="77777777" w:rsidR="00D6583F" w:rsidRDefault="00000000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143E" w14:textId="77777777" w:rsidR="00D6583F" w:rsidRDefault="00D6583F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  <w:p w14:paraId="28BD6CA3" w14:textId="77777777" w:rsidR="00D6583F" w:rsidRDefault="00000000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6583F" w14:paraId="470D9222" w14:textId="77777777">
        <w:trPr>
          <w:trHeight w:val="564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A8BAA9" w14:textId="77777777" w:rsidR="00D6583F" w:rsidRDefault="00D6583F">
            <w:pPr>
              <w:widowControl w:val="0"/>
              <w:snapToGrid w:val="0"/>
              <w:spacing w:before="60" w:after="60"/>
              <w:ind w:left="891"/>
              <w:rPr>
                <w:rFonts w:ascii="Arial" w:hAnsi="Arial" w:cs="Arial"/>
                <w:b/>
                <w:highlight w:val="green"/>
              </w:rPr>
            </w:pPr>
          </w:p>
        </w:tc>
        <w:tc>
          <w:tcPr>
            <w:tcW w:w="6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0DC8FA" w14:textId="77777777" w:rsidR="00D6583F" w:rsidRDefault="00D6583F">
            <w:pPr>
              <w:widowControl w:val="0"/>
              <w:tabs>
                <w:tab w:val="left" w:pos="120"/>
              </w:tabs>
              <w:suppressAutoHyphens w:val="0"/>
              <w:snapToGrid w:val="0"/>
              <w:spacing w:before="120"/>
              <w:ind w:left="120"/>
              <w:rPr>
                <w:rFonts w:ascii="Arial" w:hAnsi="Arial" w:cs="Arial"/>
                <w:b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E1A9" w14:textId="77777777" w:rsidR="00D6583F" w:rsidRDefault="00000000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C4C5" w14:textId="77777777" w:rsidR="00D6583F" w:rsidRDefault="00000000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6583F" w14:paraId="67135B06" w14:textId="77777777">
        <w:trPr>
          <w:trHeight w:val="564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ABF0A6" w14:textId="77777777" w:rsidR="00D6583F" w:rsidRDefault="00D6583F">
            <w:pPr>
              <w:widowControl w:val="0"/>
              <w:snapToGrid w:val="0"/>
              <w:spacing w:before="60" w:after="60"/>
              <w:ind w:left="891"/>
              <w:rPr>
                <w:rFonts w:ascii="Arial" w:hAnsi="Arial" w:cs="Arial"/>
                <w:b/>
                <w:highlight w:val="green"/>
              </w:rPr>
            </w:pPr>
          </w:p>
        </w:tc>
        <w:tc>
          <w:tcPr>
            <w:tcW w:w="6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3C0963" w14:textId="77777777" w:rsidR="00D6583F" w:rsidRDefault="00D6583F">
            <w:pPr>
              <w:widowControl w:val="0"/>
              <w:tabs>
                <w:tab w:val="left" w:pos="120"/>
              </w:tabs>
              <w:suppressAutoHyphens w:val="0"/>
              <w:snapToGrid w:val="0"/>
              <w:spacing w:before="120"/>
              <w:ind w:left="120"/>
              <w:rPr>
                <w:rFonts w:ascii="Arial" w:hAnsi="Arial" w:cs="Arial"/>
                <w:b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092E" w14:textId="77777777" w:rsidR="00D6583F" w:rsidRDefault="00000000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3156" w14:textId="77777777" w:rsidR="00D6583F" w:rsidRDefault="00000000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6583F" w14:paraId="268A7F18" w14:textId="77777777">
        <w:trPr>
          <w:trHeight w:val="564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97EA84" w14:textId="77777777" w:rsidR="00D6583F" w:rsidRDefault="00D6583F">
            <w:pPr>
              <w:widowControl w:val="0"/>
              <w:snapToGrid w:val="0"/>
              <w:spacing w:before="60" w:after="60"/>
              <w:ind w:left="891"/>
              <w:rPr>
                <w:rFonts w:ascii="Arial" w:hAnsi="Arial" w:cs="Arial"/>
                <w:b/>
                <w:highlight w:val="green"/>
              </w:rPr>
            </w:pPr>
          </w:p>
        </w:tc>
        <w:tc>
          <w:tcPr>
            <w:tcW w:w="6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0CB507" w14:textId="77777777" w:rsidR="00D6583F" w:rsidRDefault="00D6583F">
            <w:pPr>
              <w:widowControl w:val="0"/>
              <w:tabs>
                <w:tab w:val="left" w:pos="120"/>
              </w:tabs>
              <w:suppressAutoHyphens w:val="0"/>
              <w:snapToGrid w:val="0"/>
              <w:spacing w:before="120"/>
              <w:ind w:left="120"/>
              <w:rPr>
                <w:rFonts w:ascii="Arial" w:hAnsi="Arial" w:cs="Arial"/>
                <w:b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96BF" w14:textId="77777777" w:rsidR="00D6583F" w:rsidRDefault="00000000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08FC" w14:textId="77777777" w:rsidR="00D6583F" w:rsidRDefault="00000000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6583F" w14:paraId="504A3184" w14:textId="77777777">
        <w:trPr>
          <w:trHeight w:val="56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8380" w14:textId="77777777" w:rsidR="00D6583F" w:rsidRDefault="00D6583F">
            <w:pPr>
              <w:widowControl w:val="0"/>
              <w:numPr>
                <w:ilvl w:val="0"/>
                <w:numId w:val="2"/>
              </w:numPr>
              <w:snapToGrid w:val="0"/>
              <w:spacing w:before="60" w:after="60"/>
              <w:rPr>
                <w:rFonts w:ascii="Arial" w:hAnsi="Arial" w:cs="Arial"/>
                <w:b/>
                <w:highlight w:val="green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9FCA" w14:textId="77777777" w:rsidR="00D6583F" w:rsidRDefault="00000000">
            <w:pPr>
              <w:widowControl w:val="0"/>
              <w:tabs>
                <w:tab w:val="left" w:pos="120"/>
              </w:tabs>
              <w:suppressAutoHyphens w:val="0"/>
              <w:spacing w:before="120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jest najlepszą miarą poprawności działania środka technicznego? Należy podać trzy źródła ocen.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DD80" w14:textId="77777777" w:rsidR="00D6583F" w:rsidRDefault="00000000">
            <w:pPr>
              <w:widowControl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Np. poprawny wynik testów pod obciążeniem, opinia serwisu, liczba wadliwie wytworzonych elementów.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5E87" w14:textId="77777777" w:rsidR="00D6583F" w:rsidRDefault="00000000">
            <w:pPr>
              <w:widowControl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Maksymalnie 3 punkty, po  jednym za każde poprawne wskazanie.</w:t>
            </w:r>
          </w:p>
        </w:tc>
      </w:tr>
    </w:tbl>
    <w:p w14:paraId="495A71F0" w14:textId="77777777" w:rsidR="00D6583F" w:rsidRDefault="00D6583F"/>
    <w:tbl>
      <w:tblPr>
        <w:tblW w:w="1505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4"/>
        <w:gridCol w:w="6570"/>
        <w:gridCol w:w="5990"/>
        <w:gridCol w:w="1701"/>
      </w:tblGrid>
      <w:tr w:rsidR="00D6583F" w14:paraId="548B508E" w14:textId="77777777">
        <w:trPr>
          <w:trHeight w:val="56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EDFD" w14:textId="77777777" w:rsidR="00D6583F" w:rsidRDefault="00D6583F">
            <w:pPr>
              <w:widowControl w:val="0"/>
              <w:numPr>
                <w:ilvl w:val="0"/>
                <w:numId w:val="2"/>
              </w:numPr>
              <w:snapToGrid w:val="0"/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C8AB" w14:textId="77777777" w:rsidR="00D6583F" w:rsidRDefault="00000000">
            <w:pPr>
              <w:widowControl w:val="0"/>
              <w:tabs>
                <w:tab w:val="left" w:pos="120"/>
              </w:tabs>
              <w:suppressAutoHyphens w:val="0"/>
              <w:spacing w:before="120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przesądza o nieodwracalnym ubytku wartości środka technicznego? Należy podąć dwa kryteria.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2615" w14:textId="77777777" w:rsidR="00D6583F" w:rsidRDefault="00000000">
            <w:pPr>
              <w:widowControl w:val="0"/>
              <w:numPr>
                <w:ilvl w:val="0"/>
                <w:numId w:val="12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obiektywnych możliwości technicznych naprawy lub odbudowy.</w:t>
            </w:r>
          </w:p>
          <w:p w14:paraId="42FFC4ED" w14:textId="77777777" w:rsidR="00D6583F" w:rsidRDefault="00000000">
            <w:pPr>
              <w:widowControl w:val="0"/>
              <w:numPr>
                <w:ilvl w:val="0"/>
                <w:numId w:val="12"/>
              </w:numPr>
              <w:spacing w:before="60" w:after="60"/>
            </w:pPr>
            <w:r>
              <w:rPr>
                <w:rFonts w:ascii="Arial" w:hAnsi="Arial" w:cs="Arial"/>
              </w:rPr>
              <w:t>Brak uzasadnienia ekonomicznego naprawy lub odbudowy, ponieważ koszty z tym związane przekraczają potencjalnie uzyskane korzyści.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9502" w14:textId="77777777" w:rsidR="00D6583F" w:rsidRDefault="00000000">
            <w:pPr>
              <w:widowControl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1 punkcie za każde z dwóch kryteriów.</w:t>
            </w:r>
          </w:p>
        </w:tc>
      </w:tr>
      <w:tr w:rsidR="00D6583F" w14:paraId="4900F0C8" w14:textId="77777777">
        <w:trPr>
          <w:trHeight w:val="56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47D3" w14:textId="77777777" w:rsidR="00D6583F" w:rsidRDefault="00D6583F">
            <w:pPr>
              <w:widowControl w:val="0"/>
              <w:numPr>
                <w:ilvl w:val="0"/>
                <w:numId w:val="2"/>
              </w:numPr>
              <w:snapToGrid w:val="0"/>
              <w:spacing w:before="60" w:after="60"/>
              <w:rPr>
                <w:rFonts w:ascii="Arial" w:hAnsi="Arial" w:cs="Arial"/>
                <w:b/>
                <w:highlight w:val="green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6D99" w14:textId="77777777" w:rsidR="00D6583F" w:rsidRDefault="00000000">
            <w:pPr>
              <w:widowControl w:val="0"/>
              <w:tabs>
                <w:tab w:val="left" w:pos="120"/>
              </w:tabs>
              <w:suppressAutoHyphens w:val="0"/>
              <w:spacing w:before="120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koszt demontażu może przekraczać wartość środka technicznego po demontażu? Jeśli tak, to w jakich okolicznościach?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81D7" w14:textId="77777777" w:rsidR="00D6583F" w:rsidRDefault="00000000">
            <w:pPr>
              <w:widowControl w:val="0"/>
              <w:spacing w:before="60" w:after="60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Np. w przypadkach:</w:t>
            </w:r>
          </w:p>
          <w:p w14:paraId="1DDCE74E" w14:textId="77777777" w:rsidR="00D6583F" w:rsidRDefault="00000000">
            <w:pPr>
              <w:widowControl w:val="0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demontażu obiektu w końcowym okresie „życia”;</w:t>
            </w:r>
          </w:p>
          <w:p w14:paraId="3EA258C7" w14:textId="77777777" w:rsidR="00D6583F" w:rsidRDefault="00000000">
            <w:pPr>
              <w:widowControl w:val="0"/>
              <w:numPr>
                <w:ilvl w:val="0"/>
                <w:numId w:val="13"/>
              </w:numPr>
              <w:spacing w:before="60" w:after="60"/>
            </w:pPr>
            <w:r>
              <w:rPr>
                <w:rFonts w:ascii="Arial" w:hAnsi="Arial" w:cs="Arial"/>
              </w:rPr>
              <w:t>w przypadku konieczności użycia relatywnie drogiego, wyspecjalizowanego sprzętu do demontażu;</w:t>
            </w:r>
          </w:p>
          <w:p w14:paraId="7534A208" w14:textId="77777777" w:rsidR="00D6583F" w:rsidRDefault="00000000">
            <w:pPr>
              <w:widowControl w:val="0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innych, wskazanych poprawnie przyczyn.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01A4" w14:textId="77777777" w:rsidR="00D6583F" w:rsidRDefault="00000000">
            <w:pPr>
              <w:widowControl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jednym punkcie za każdą dobrą odpowiedź.</w:t>
            </w:r>
          </w:p>
        </w:tc>
      </w:tr>
      <w:tr w:rsidR="00D6583F" w14:paraId="1A9E9588" w14:textId="77777777">
        <w:trPr>
          <w:trHeight w:val="56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FA67" w14:textId="77777777" w:rsidR="00D6583F" w:rsidRDefault="00D6583F">
            <w:pPr>
              <w:widowControl w:val="0"/>
              <w:numPr>
                <w:ilvl w:val="0"/>
                <w:numId w:val="2"/>
              </w:numPr>
              <w:snapToGrid w:val="0"/>
              <w:spacing w:before="60" w:after="60"/>
              <w:rPr>
                <w:rFonts w:ascii="Arial" w:hAnsi="Arial" w:cs="Arial"/>
                <w:b/>
                <w:highlight w:val="green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21C6" w14:textId="77777777" w:rsidR="00D6583F" w:rsidRDefault="00000000">
            <w:pPr>
              <w:widowControl w:val="0"/>
              <w:tabs>
                <w:tab w:val="left" w:pos="120"/>
              </w:tabs>
              <w:suppressAutoHyphens w:val="0"/>
              <w:spacing w:before="120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czym w szczególności tkwi różnica pomiędzy wartością zabudowanego megaukładu, np. do regazyfikacji skroplonego gazu ziemnego LNG, przewidzianego przez oferenta do sprzedaży, a wartością zdemontowanych składowych tego megaukładu, które che nabyć kupujący?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9966" w14:textId="77777777" w:rsidR="00D6583F" w:rsidRDefault="00000000">
            <w:pPr>
              <w:widowControl w:val="0"/>
              <w:spacing w:before="60" w:after="60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różnicy rodzajów wartości. Sprzedający najczęściej podaje wartość zabudowanych składowych megaukładu, a kupujący chce zapłacić za składowe nadające się do przewiezienia. Jeśli sprzedający przeprowadzi demontaż to poniesie koszty zmniejszające jego przychód i zazwyczaj wskazuje nową cenę sprzedaży (wyższą). Jeśli kupujący ma przeprowadzić demontaż to zaproponuje on cenę niższą, równą wartości zabudowanych składowych megaukładu dających się wybudować pomniejszoną o koszt swoich prac demontażowych. To, kto przeprowadza demontaż oraz wysokość kosztu demontażu często jest przedmiotem oddzielnych ustaleń pomiędzy stronami i negocjacji ceny transakcyjnej.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AA2E" w14:textId="77777777" w:rsidR="00D6583F" w:rsidRDefault="00000000">
            <w:pPr>
              <w:widowControl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3 punktów, w zależności od jakości odpowiedzi.</w:t>
            </w:r>
          </w:p>
        </w:tc>
      </w:tr>
      <w:tr w:rsidR="00D6583F" w14:paraId="452FB158" w14:textId="77777777">
        <w:trPr>
          <w:trHeight w:val="56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EAF" w14:textId="77777777" w:rsidR="00D6583F" w:rsidRDefault="00D6583F">
            <w:pPr>
              <w:widowControl w:val="0"/>
              <w:numPr>
                <w:ilvl w:val="0"/>
                <w:numId w:val="2"/>
              </w:numPr>
              <w:snapToGrid w:val="0"/>
              <w:spacing w:before="60" w:after="60"/>
              <w:rPr>
                <w:rFonts w:ascii="Arial" w:hAnsi="Arial" w:cs="Arial"/>
                <w:b/>
                <w:highlight w:val="green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65F8" w14:textId="77777777" w:rsidR="00D6583F" w:rsidRDefault="00000000">
            <w:pPr>
              <w:widowControl w:val="0"/>
              <w:tabs>
                <w:tab w:val="left" w:pos="120"/>
              </w:tabs>
              <w:suppressAutoHyphens w:val="0"/>
              <w:spacing w:before="120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oznacza właściwość środka technicznego określana jako portatywność, a co jako mobilność. Należy podać po jednym przykładzie środka technicznego mającego odpowiednio wymienione właściwości.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9F21" w14:textId="77777777" w:rsidR="00D6583F" w:rsidRDefault="00000000">
            <w:pPr>
              <w:widowControl w:val="0"/>
              <w:spacing w:before="60" w:after="60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Portatywny oznacza dajaccy się przenieść lub przewieźć do innej lokalizacji. Mobilny oznacza posiadający własny układ napędowy. Stalowy zbiornik masy bitumicznej po odkręceniu śrub kotwowych jest portatywny. Żuraw samojezdny jest </w:t>
            </w:r>
            <w:r>
              <w:rPr>
                <w:rFonts w:ascii="Arial" w:hAnsi="Arial" w:cs="Arial"/>
              </w:rPr>
              <w:lastRenderedPageBreak/>
              <w:t>mobilny.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8C21" w14:textId="77777777" w:rsidR="00D6583F" w:rsidRDefault="00000000">
            <w:pPr>
              <w:widowControl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Po 1 punkcie za określenie każdej  właściwości + po 1 punkcie </w:t>
            </w:r>
            <w:r>
              <w:rPr>
                <w:rFonts w:ascii="Arial" w:hAnsi="Arial" w:cs="Arial"/>
              </w:rPr>
              <w:lastRenderedPageBreak/>
              <w:t>za każdy przykład.</w:t>
            </w:r>
          </w:p>
        </w:tc>
      </w:tr>
    </w:tbl>
    <w:p w14:paraId="51B3516A" w14:textId="77777777" w:rsidR="00D6583F" w:rsidRDefault="00D6583F"/>
    <w:p w14:paraId="67471E2E" w14:textId="77777777" w:rsidR="00D6583F" w:rsidRDefault="00D6583F"/>
    <w:p w14:paraId="2E5DC046" w14:textId="77777777" w:rsidR="00D6583F" w:rsidRDefault="00D6583F"/>
    <w:tbl>
      <w:tblPr>
        <w:tblW w:w="1505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4"/>
        <w:gridCol w:w="6570"/>
        <w:gridCol w:w="5990"/>
        <w:gridCol w:w="1701"/>
      </w:tblGrid>
      <w:tr w:rsidR="00D6583F" w14:paraId="05E9632B" w14:textId="77777777">
        <w:trPr>
          <w:trHeight w:val="56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170B" w14:textId="77777777" w:rsidR="00D6583F" w:rsidRDefault="00D6583F">
            <w:pPr>
              <w:widowControl w:val="0"/>
              <w:numPr>
                <w:ilvl w:val="0"/>
                <w:numId w:val="2"/>
              </w:numPr>
              <w:snapToGrid w:val="0"/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E420" w14:textId="77777777" w:rsidR="00D6583F" w:rsidRDefault="00000000">
            <w:pPr>
              <w:widowControl w:val="0"/>
              <w:tabs>
                <w:tab w:val="left" w:pos="120"/>
              </w:tabs>
              <w:suppressAutoHyphens w:val="0"/>
              <w:spacing w:before="120"/>
              <w:ind w:left="120"/>
            </w:pPr>
            <w:r>
              <w:rPr>
                <w:rFonts w:ascii="Arial" w:hAnsi="Arial" w:cs="Arial"/>
              </w:rPr>
              <w:t>Czy wartość wyposażenia dodatkowego może być w niektórych przypadkach wyższa od wartość maszyny bazowej, tzn. maszyny z wyposażeniem standardowym. Jeśli tak, to dlaczego i należy podać odpowiedni przykład, a jeśli nie to dlaczego i także należy podać przykład.</w:t>
            </w:r>
          </w:p>
          <w:p w14:paraId="67128560" w14:textId="77777777" w:rsidR="00D6583F" w:rsidRDefault="00D6583F">
            <w:pPr>
              <w:widowControl w:val="0"/>
              <w:tabs>
                <w:tab w:val="left" w:pos="120"/>
              </w:tabs>
              <w:suppressAutoHyphens w:val="0"/>
              <w:spacing w:before="120"/>
              <w:ind w:left="120"/>
              <w:rPr>
                <w:rFonts w:ascii="Arial" w:hAnsi="Arial" w:cs="Arial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A757" w14:textId="77777777" w:rsidR="00D6583F" w:rsidRDefault="00000000">
            <w:pPr>
              <w:widowControl w:val="0"/>
              <w:spacing w:before="60" w:after="60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Prawidłowa odpowiedź: wartość wyposażenia dodatkowego </w:t>
            </w:r>
            <w:r>
              <w:rPr>
                <w:rFonts w:ascii="Arial" w:hAnsi="Arial" w:cs="Arial"/>
                <w:b/>
              </w:rPr>
              <w:t>może</w:t>
            </w:r>
            <w:r>
              <w:rPr>
                <w:rFonts w:ascii="Arial" w:hAnsi="Arial" w:cs="Arial"/>
              </w:rPr>
              <w:t xml:space="preserve"> być wyższa od wartości maszyny bazowej. Przykłady: używana koparka z nowym młotem wyburzeniowym, obrabiarka z rozbudowanym magazynem precyzyjnych narzędzi napędzanych i przyrządów ustawczych.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8AEC" w14:textId="77777777" w:rsidR="00D6583F" w:rsidRDefault="00000000">
            <w:pPr>
              <w:widowControl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punkt za poprawną odpowiedź i 1 punkt za poprawny przykład.</w:t>
            </w:r>
          </w:p>
        </w:tc>
      </w:tr>
      <w:tr w:rsidR="00D6583F" w14:paraId="554E36B6" w14:textId="77777777">
        <w:trPr>
          <w:trHeight w:val="56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1D85" w14:textId="77777777" w:rsidR="00D6583F" w:rsidRDefault="00D6583F">
            <w:pPr>
              <w:widowControl w:val="0"/>
              <w:numPr>
                <w:ilvl w:val="0"/>
                <w:numId w:val="2"/>
              </w:numPr>
              <w:snapToGrid w:val="0"/>
              <w:spacing w:before="60" w:after="60"/>
              <w:rPr>
                <w:rFonts w:ascii="Arial" w:hAnsi="Arial" w:cs="Arial"/>
                <w:b/>
                <w:highlight w:val="green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5A4D" w14:textId="77777777" w:rsidR="00D6583F" w:rsidRDefault="00000000">
            <w:pPr>
              <w:widowControl w:val="0"/>
              <w:tabs>
                <w:tab w:val="left" w:pos="120"/>
              </w:tabs>
              <w:suppressAutoHyphens w:val="0"/>
              <w:spacing w:before="120"/>
              <w:ind w:left="120"/>
            </w:pPr>
            <w:r>
              <w:rPr>
                <w:rFonts w:ascii="Arial" w:hAnsi="Arial" w:cs="Arial"/>
              </w:rPr>
              <w:t>Dlaczego ewidencja środków trwałych może być niewystarczająca na potrzeby rzeczoznawcy wyceniającego. Należy podać, co najmniej 3 przyczyny.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ED6D" w14:textId="77777777" w:rsidR="00D6583F" w:rsidRDefault="00000000">
            <w:pPr>
              <w:widowControl w:val="0"/>
              <w:spacing w:before="60" w:after="60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Np. </w:t>
            </w:r>
          </w:p>
          <w:p w14:paraId="6B2C43F0" w14:textId="77777777" w:rsidR="00D6583F" w:rsidRDefault="00000000">
            <w:pPr>
              <w:widowControl w:val="0"/>
              <w:numPr>
                <w:ilvl w:val="0"/>
                <w:numId w:val="11"/>
              </w:numPr>
              <w:spacing w:before="60" w:after="60"/>
            </w:pPr>
            <w:r>
              <w:rPr>
                <w:rFonts w:ascii="Arial" w:hAnsi="Arial" w:cs="Arial"/>
              </w:rPr>
              <w:t>Jedna pozycja środka trwłego obejmuje kilka środków technicznych lub megaukład;</w:t>
            </w:r>
          </w:p>
          <w:p w14:paraId="1C374A1F" w14:textId="77777777" w:rsidR="00D6583F" w:rsidRDefault="00000000">
            <w:pPr>
              <w:widowControl w:val="0"/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Brakuje danych identyfikacyjnych;</w:t>
            </w:r>
          </w:p>
          <w:p w14:paraId="10234B86" w14:textId="77777777" w:rsidR="00D6583F" w:rsidRDefault="00000000">
            <w:pPr>
              <w:widowControl w:val="0"/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przyjęcia do ewidencji nie zawsze oznacza rok produkcji;</w:t>
            </w:r>
          </w:p>
          <w:p w14:paraId="3515195D" w14:textId="77777777" w:rsidR="00D6583F" w:rsidRDefault="00000000">
            <w:pPr>
              <w:widowControl w:val="0"/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DBC8" w14:textId="77777777" w:rsidR="00D6583F" w:rsidRDefault="00000000">
            <w:pPr>
              <w:widowControl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1 punkcie za każdą poprawną przyczynę.</w:t>
            </w:r>
          </w:p>
        </w:tc>
      </w:tr>
      <w:tr w:rsidR="00D6583F" w14:paraId="3749FB03" w14:textId="77777777">
        <w:trPr>
          <w:trHeight w:val="56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C0A8" w14:textId="77777777" w:rsidR="00D6583F" w:rsidRDefault="00D6583F">
            <w:pPr>
              <w:widowControl w:val="0"/>
              <w:numPr>
                <w:ilvl w:val="0"/>
                <w:numId w:val="2"/>
              </w:numPr>
              <w:snapToGrid w:val="0"/>
              <w:spacing w:before="60" w:after="60"/>
              <w:rPr>
                <w:rFonts w:ascii="Arial" w:hAnsi="Arial" w:cs="Arial"/>
                <w:b/>
                <w:highlight w:val="green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AD04" w14:textId="77777777" w:rsidR="00D6583F" w:rsidRDefault="00000000">
            <w:pPr>
              <w:widowControl w:val="0"/>
              <w:tabs>
                <w:tab w:val="left" w:pos="120"/>
              </w:tabs>
              <w:suppressAutoHyphens w:val="0"/>
              <w:spacing w:before="120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jakich przypadkach rzeczoznawca może szacować bez przeprowadzania oględzin?</w:t>
            </w:r>
          </w:p>
          <w:p w14:paraId="3156774D" w14:textId="77777777" w:rsidR="00D6583F" w:rsidRDefault="00000000">
            <w:pPr>
              <w:widowControl w:val="0"/>
              <w:tabs>
                <w:tab w:val="left" w:pos="120"/>
              </w:tabs>
              <w:suppressAutoHyphens w:val="0"/>
              <w:spacing w:before="120"/>
              <w:ind w:left="120"/>
            </w:pPr>
            <w:r>
              <w:rPr>
                <w:rFonts w:ascii="Arial" w:hAnsi="Arial" w:cs="Arial"/>
              </w:rPr>
              <w:t>Jakiego rodzaju wartości szacuje rzeczoznawca w takich okolicznościach?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A0C2" w14:textId="77777777" w:rsidR="00D6583F" w:rsidRDefault="00000000">
            <w:pPr>
              <w:widowControl w:val="0"/>
              <w:spacing w:before="60" w:after="60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Wtedy, kiedy obiekt jest niedostępny z różnych przyczyn (np. kradzież, pożar, nielegalna sprzedaż), a oszacowanie odbywa się na potrzeby organów wymiaru sprawiedliwości, ścigania lub firm ubezpieczeniowych.</w:t>
            </w:r>
          </w:p>
          <w:p w14:paraId="6DC31FDF" w14:textId="77777777" w:rsidR="00D6583F" w:rsidRDefault="00000000">
            <w:pPr>
              <w:widowControl w:val="0"/>
              <w:spacing w:before="60" w:after="60"/>
              <w:ind w:left="120"/>
            </w:pPr>
            <w:r>
              <w:rPr>
                <w:rFonts w:ascii="Arial" w:hAnsi="Arial" w:cs="Arial"/>
              </w:rPr>
              <w:t>Rzeczoznawca szacuje wtedy hipotetyczną wartość rynkową lub hipotetyczną wartość godziwą.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8F57" w14:textId="77777777" w:rsidR="00D6583F" w:rsidRDefault="00000000">
            <w:pPr>
              <w:widowControl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1 punkcie za prawidłową odpowiedź na każde z  dwu pytań składowych.</w:t>
            </w:r>
          </w:p>
        </w:tc>
      </w:tr>
      <w:tr w:rsidR="00D6583F" w14:paraId="033F9643" w14:textId="77777777">
        <w:trPr>
          <w:trHeight w:val="56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660D" w14:textId="77777777" w:rsidR="00D6583F" w:rsidRDefault="00D6583F">
            <w:pPr>
              <w:widowControl w:val="0"/>
              <w:numPr>
                <w:ilvl w:val="0"/>
                <w:numId w:val="2"/>
              </w:numPr>
              <w:snapToGrid w:val="0"/>
              <w:spacing w:before="60" w:after="60"/>
              <w:rPr>
                <w:rFonts w:ascii="Arial" w:hAnsi="Arial" w:cs="Arial"/>
                <w:b/>
                <w:highlight w:val="green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D0E6" w14:textId="77777777" w:rsidR="00D6583F" w:rsidRDefault="00000000">
            <w:pPr>
              <w:widowControl w:val="0"/>
              <w:tabs>
                <w:tab w:val="left" w:pos="120"/>
              </w:tabs>
              <w:suppressAutoHyphens w:val="0"/>
              <w:spacing w:before="120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Która z metod zalecanych do stosowania w Standardzie Bomisu powinna dawać najwyższą dokładność? Odpowiedź należy uzasadnić.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C8AA" w14:textId="77777777" w:rsidR="00D6583F" w:rsidRDefault="00000000">
            <w:pPr>
              <w:widowControl w:val="0"/>
              <w:spacing w:before="60" w:after="60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Metoda typowania wartości uogólnionej, tzn. analizy wartości średniej, mediany i dominanty oraz metoda analizy trendu, przy wysokiej wartości R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1C0A" w14:textId="77777777" w:rsidR="00D6583F" w:rsidRDefault="00000000">
            <w:pPr>
              <w:widowControl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jednym punkcie za podanie metod plus 1 punkt za uzasadnienie.</w:t>
            </w:r>
          </w:p>
        </w:tc>
      </w:tr>
    </w:tbl>
    <w:p w14:paraId="397427A9" w14:textId="77777777" w:rsidR="00D6583F" w:rsidRDefault="00D6583F"/>
    <w:p w14:paraId="38225564" w14:textId="77777777" w:rsidR="00D6583F" w:rsidRDefault="00D6583F"/>
    <w:p w14:paraId="1832A364" w14:textId="77777777" w:rsidR="00D6583F" w:rsidRDefault="00D6583F"/>
    <w:tbl>
      <w:tblPr>
        <w:tblW w:w="1505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4"/>
        <w:gridCol w:w="6570"/>
        <w:gridCol w:w="5990"/>
        <w:gridCol w:w="1701"/>
      </w:tblGrid>
      <w:tr w:rsidR="00D6583F" w14:paraId="0CFAE4FB" w14:textId="77777777">
        <w:trPr>
          <w:trHeight w:val="56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E06F" w14:textId="77777777" w:rsidR="00D6583F" w:rsidRDefault="00D6583F">
            <w:pPr>
              <w:widowControl w:val="0"/>
              <w:numPr>
                <w:ilvl w:val="0"/>
                <w:numId w:val="2"/>
              </w:numPr>
              <w:snapToGrid w:val="0"/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E981" w14:textId="77777777" w:rsidR="00D6583F" w:rsidRDefault="00000000">
            <w:pPr>
              <w:widowControl w:val="0"/>
              <w:tabs>
                <w:tab w:val="left" w:pos="120"/>
              </w:tabs>
              <w:suppressAutoHyphens w:val="0"/>
              <w:spacing w:before="120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firma lesingowa podejmuje się finansowania w transzach budowy obiektów nieistniejących? Jeśli tak to należy podać przykład, jeśli nie to należy uzasadnić dlaczego.</w:t>
            </w:r>
          </w:p>
          <w:p w14:paraId="0402B1EA" w14:textId="77777777" w:rsidR="00D6583F" w:rsidRDefault="00000000">
            <w:pPr>
              <w:widowControl w:val="0"/>
              <w:tabs>
                <w:tab w:val="left" w:pos="120"/>
              </w:tabs>
              <w:suppressAutoHyphens w:val="0"/>
              <w:spacing w:before="120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Jaka może być w takich przypadkach rola rzeczoznawcy.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0C63" w14:textId="77777777" w:rsidR="00D6583F" w:rsidRDefault="00000000">
            <w:pPr>
              <w:widowControl w:val="0"/>
              <w:spacing w:before="60" w:after="60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np. budowa dopiero projektowanej, specjalizowanej obrabiarki o dużej złożoności.</w:t>
            </w:r>
          </w:p>
          <w:p w14:paraId="43981C83" w14:textId="77777777" w:rsidR="00D6583F" w:rsidRDefault="00000000">
            <w:pPr>
              <w:widowControl w:val="0"/>
              <w:spacing w:before="60" w:after="60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Rzeczoznawca może ustalać stopień zawansowania projektu i samej budowy, przed uruchomieniem kolejnej transzy finansowania.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B2D2" w14:textId="77777777" w:rsidR="00D6583F" w:rsidRDefault="00000000">
            <w:pPr>
              <w:widowControl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punkt za przykład i 1 punkt za wskazanie roli.</w:t>
            </w:r>
          </w:p>
        </w:tc>
      </w:tr>
      <w:tr w:rsidR="00D6583F" w14:paraId="0EE1B957" w14:textId="77777777">
        <w:trPr>
          <w:trHeight w:val="56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17A0" w14:textId="77777777" w:rsidR="00D6583F" w:rsidRDefault="00D6583F">
            <w:pPr>
              <w:widowControl w:val="0"/>
              <w:numPr>
                <w:ilvl w:val="0"/>
                <w:numId w:val="2"/>
              </w:numPr>
              <w:snapToGrid w:val="0"/>
              <w:spacing w:before="60" w:after="60"/>
              <w:rPr>
                <w:rFonts w:ascii="Arial" w:hAnsi="Arial" w:cs="Arial"/>
                <w:b/>
                <w:highlight w:val="green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0F91" w14:textId="77777777" w:rsidR="00D6583F" w:rsidRDefault="00000000">
            <w:pPr>
              <w:widowControl w:val="0"/>
              <w:tabs>
                <w:tab w:val="left" w:pos="120"/>
              </w:tabs>
              <w:suppressAutoHyphens w:val="0"/>
              <w:spacing w:before="120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dla rzeczoznawcy Bomisu oznacza stopień zużycia wynoszący 100%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2198" w14:textId="77777777" w:rsidR="00D6583F" w:rsidRDefault="00000000">
            <w:pPr>
              <w:widowControl w:val="0"/>
              <w:spacing w:before="60" w:after="60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Swobodna wypowiedź.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77B1" w14:textId="77777777" w:rsidR="00D6583F" w:rsidRDefault="00000000">
            <w:pPr>
              <w:widowControl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0 do 3 punktów w zależności od trafności argumentacji</w:t>
            </w:r>
          </w:p>
        </w:tc>
      </w:tr>
      <w:tr w:rsidR="00D6583F" w14:paraId="619A58A0" w14:textId="77777777">
        <w:trPr>
          <w:trHeight w:val="56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F1A3" w14:textId="77777777" w:rsidR="00D6583F" w:rsidRDefault="00D6583F">
            <w:pPr>
              <w:widowControl w:val="0"/>
              <w:numPr>
                <w:ilvl w:val="0"/>
                <w:numId w:val="2"/>
              </w:numPr>
              <w:snapToGrid w:val="0"/>
              <w:spacing w:before="60" w:after="60"/>
              <w:rPr>
                <w:rFonts w:ascii="Arial" w:hAnsi="Arial" w:cs="Arial"/>
                <w:b/>
                <w:highlight w:val="green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A214" w14:textId="77777777" w:rsidR="00D6583F" w:rsidRDefault="00000000">
            <w:pPr>
              <w:widowControl w:val="0"/>
              <w:tabs>
                <w:tab w:val="left" w:pos="120"/>
              </w:tabs>
              <w:suppressAutoHyphens w:val="0"/>
              <w:spacing w:before="120"/>
              <w:ind w:left="120"/>
            </w:pPr>
            <w:r>
              <w:rPr>
                <w:rFonts w:ascii="Arial" w:hAnsi="Arial" w:cs="Arial"/>
              </w:rPr>
              <w:t xml:space="preserve">Z czego wynikają </w:t>
            </w:r>
            <w:r>
              <w:rPr>
                <w:rFonts w:ascii="Arial" w:hAnsi="Arial" w:cs="Arial"/>
                <w:u w:val="single"/>
              </w:rPr>
              <w:t>podstawowe</w:t>
            </w:r>
            <w:r>
              <w:rPr>
                <w:rFonts w:ascii="Arial" w:hAnsi="Arial" w:cs="Arial"/>
              </w:rPr>
              <w:t xml:space="preserve"> różnice pomiędzy wartością środka technicznego przy założeniu kontynuacji działania, wartością przy założeniu przeniesienia i wartością likwidacyjną przy założeniu sprzedaży w warunkach wymuszonych. 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A505" w14:textId="77777777" w:rsidR="00D6583F" w:rsidRDefault="00000000">
            <w:pPr>
              <w:widowControl w:val="0"/>
              <w:spacing w:before="60" w:after="60"/>
              <w:ind w:left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Swobodna wypowiedź.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7CCB" w14:textId="77777777" w:rsidR="00D6583F" w:rsidRDefault="00000000">
            <w:pPr>
              <w:widowControl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0 do 3 punktów w zależności od trafności argumentacji.</w:t>
            </w:r>
          </w:p>
        </w:tc>
      </w:tr>
    </w:tbl>
    <w:p w14:paraId="7946ED01" w14:textId="77777777" w:rsidR="00D6583F" w:rsidRDefault="00D6583F"/>
    <w:p w14:paraId="30FF3B5F" w14:textId="77777777" w:rsidR="00D6583F" w:rsidRDefault="00D6583F"/>
    <w:p w14:paraId="4A9576AA" w14:textId="77777777" w:rsidR="00D6583F" w:rsidRDefault="00D6583F"/>
    <w:sectPr w:rsidR="00D6583F">
      <w:footerReference w:type="default" r:id="rId8"/>
      <w:pgSz w:w="16838" w:h="11906" w:orient="landscape"/>
      <w:pgMar w:top="899" w:right="500" w:bottom="1121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9320" w14:textId="77777777" w:rsidR="004C4765" w:rsidRDefault="004C4765">
      <w:r>
        <w:separator/>
      </w:r>
    </w:p>
  </w:endnote>
  <w:endnote w:type="continuationSeparator" w:id="0">
    <w:p w14:paraId="77BFC7C2" w14:textId="77777777" w:rsidR="004C4765" w:rsidRDefault="004C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E52E" w14:textId="77777777" w:rsidR="00D6583F" w:rsidRDefault="00000000">
    <w:pPr>
      <w:pStyle w:val="Stopka"/>
      <w:pBdr>
        <w:top w:val="single" w:sz="4" w:space="1" w:color="000000"/>
      </w:pBdr>
      <w:ind w:right="-116"/>
    </w:pPr>
    <w:r>
      <w:rPr>
        <w:noProof/>
      </w:rPr>
      <mc:AlternateContent>
        <mc:Choice Requires="wps">
          <w:drawing>
            <wp:anchor distT="0" distB="0" distL="10488295" distR="0" simplePos="0" relativeHeight="7" behindDoc="0" locked="0" layoutInCell="0" allowOverlap="1" wp14:anchorId="2E0B75AE" wp14:editId="08AE6F8D">
              <wp:simplePos x="0" y="0"/>
              <wp:positionH relativeFrom="page">
                <wp:posOffset>10374630</wp:posOffset>
              </wp:positionH>
              <wp:positionV relativeFrom="paragraph">
                <wp:posOffset>635</wp:posOffset>
              </wp:positionV>
              <wp:extent cx="70485" cy="145415"/>
              <wp:effectExtent l="635" t="635" r="0" b="0"/>
              <wp:wrapSquare wrapText="largest"/>
              <wp:docPr id="2" name="Kształ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5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Kształt1" path="m0,0l-2147483645,0l-2147483645,-2147483646l0,-2147483646xe" stroked="f" o:allowincell="f" style="position:absolute;margin-left:816.9pt;margin-top:0.05pt;width:5.5pt;height:11.4pt;mso-wrap-style:none;v-text-anchor:middle;mso-position-horizontal-relative:page">
              <v:fill o:detectmouseclick="t" on="false"/>
              <v:stroke color="#3465a4" joinstyle="round" endcap="flat"/>
              <w10:wrap type="square" side="larges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8" behindDoc="1" locked="0" layoutInCell="0" allowOverlap="1" wp14:anchorId="26FA37CF" wp14:editId="683BD3E4">
              <wp:simplePos x="0" y="0"/>
              <wp:positionH relativeFrom="page">
                <wp:posOffset>10374630</wp:posOffset>
              </wp:positionH>
              <wp:positionV relativeFrom="paragraph">
                <wp:posOffset>635</wp:posOffset>
              </wp:positionV>
              <wp:extent cx="71120" cy="146050"/>
              <wp:effectExtent l="0" t="0" r="0" b="0"/>
              <wp:wrapNone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" cy="14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A3CCDE8" w14:textId="77777777" w:rsidR="00D6583F" w:rsidRDefault="0000000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1440" tIns="1440" rIns="1440" bIns="144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fillcolor="white" stroked="f" o:allowincell="f" style="position:absolute;margin-left:816.9pt;margin-top:0.05pt;width:5.55pt;height:11.45pt;mso-wrap-style:square;v-text-anchor:top;mso-position-horizont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opka"/>
                      <w:rPr/>
                    </w:pPr>
                    <w:r>
                      <w:rPr>
                        <w:rStyle w:val="Numerstron"/>
                        <w:rFonts w:cs="Arial" w:ascii="Arial" w:hAnsi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Numerstron"/>
                        <w:sz w:val="20"/>
                        <w:szCs w:val="20"/>
                        <w:rFonts w:cs="Arial" w:ascii="Arial" w:hAnsi="Arial"/>
                      </w:rPr>
                      <w:instrText xml:space="preserve"> PAGE </w:instrText>
                    </w:r>
                    <w:r>
                      <w:rPr>
                        <w:rStyle w:val="Numerstron"/>
                        <w:sz w:val="20"/>
                        <w:szCs w:val="20"/>
                        <w:rFonts w:cs="Arial" w:ascii="Arial" w:hAnsi="Arial"/>
                      </w:rPr>
                      <w:fldChar w:fldCharType="separate"/>
                    </w:r>
                    <w:r>
                      <w:rPr>
                        <w:rStyle w:val="Numerstron"/>
                        <w:sz w:val="20"/>
                        <w:szCs w:val="20"/>
                        <w:rFonts w:cs="Arial" w:ascii="Arial" w:hAnsi="Arial"/>
                      </w:rPr>
                      <w:t>6</w:t>
                    </w:r>
                    <w:r>
                      <w:rPr>
                        <w:rStyle w:val="Numerstron"/>
                        <w:sz w:val="20"/>
                        <w:szCs w:val="20"/>
                        <w:rFonts w:cs="Arial" w:ascii="Arial" w:hAnsi="Arial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0CF1F" w14:textId="77777777" w:rsidR="004C4765" w:rsidRDefault="004C4765">
      <w:r>
        <w:separator/>
      </w:r>
    </w:p>
  </w:footnote>
  <w:footnote w:type="continuationSeparator" w:id="0">
    <w:p w14:paraId="73DD2D45" w14:textId="77777777" w:rsidR="004C4765" w:rsidRDefault="004C4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2DFD"/>
    <w:multiLevelType w:val="multilevel"/>
    <w:tmpl w:val="0DCE06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664587"/>
    <w:multiLevelType w:val="multilevel"/>
    <w:tmpl w:val="F82EC9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94E07CA"/>
    <w:multiLevelType w:val="multilevel"/>
    <w:tmpl w:val="248A31D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E23692C"/>
    <w:multiLevelType w:val="multilevel"/>
    <w:tmpl w:val="F33AA536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E2B04DE"/>
    <w:multiLevelType w:val="multilevel"/>
    <w:tmpl w:val="D36ED0D2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3CB4BEF"/>
    <w:multiLevelType w:val="multilevel"/>
    <w:tmpl w:val="9934DC4C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4231200"/>
    <w:multiLevelType w:val="multilevel"/>
    <w:tmpl w:val="82AEDFCC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4422B0A"/>
    <w:multiLevelType w:val="multilevel"/>
    <w:tmpl w:val="CD6052A6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89A45A3"/>
    <w:multiLevelType w:val="multilevel"/>
    <w:tmpl w:val="924AC092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B1879DD"/>
    <w:multiLevelType w:val="multilevel"/>
    <w:tmpl w:val="E176E9E6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CC06913"/>
    <w:multiLevelType w:val="multilevel"/>
    <w:tmpl w:val="9702A76C"/>
    <w:lvl w:ilvl="0">
      <w:start w:val="1"/>
      <w:numFmt w:val="decimal"/>
      <w:lvlText w:val="%1."/>
      <w:lvlJc w:val="left"/>
      <w:pPr>
        <w:tabs>
          <w:tab w:val="num" w:pos="891"/>
        </w:tabs>
        <w:ind w:left="891" w:hanging="60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A8420EB"/>
    <w:multiLevelType w:val="multilevel"/>
    <w:tmpl w:val="2F46F644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35269D2"/>
    <w:multiLevelType w:val="multilevel"/>
    <w:tmpl w:val="F49A6340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6DD4AFF"/>
    <w:multiLevelType w:val="multilevel"/>
    <w:tmpl w:val="B7129FA6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722357D"/>
    <w:multiLevelType w:val="multilevel"/>
    <w:tmpl w:val="8B688400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95865014">
    <w:abstractNumId w:val="1"/>
  </w:num>
  <w:num w:numId="2" w16cid:durableId="1861893000">
    <w:abstractNumId w:val="10"/>
  </w:num>
  <w:num w:numId="3" w16cid:durableId="2095663002">
    <w:abstractNumId w:val="7"/>
  </w:num>
  <w:num w:numId="4" w16cid:durableId="1524202143">
    <w:abstractNumId w:val="5"/>
  </w:num>
  <w:num w:numId="5" w16cid:durableId="2041085327">
    <w:abstractNumId w:val="11"/>
  </w:num>
  <w:num w:numId="6" w16cid:durableId="1207108534">
    <w:abstractNumId w:val="13"/>
  </w:num>
  <w:num w:numId="7" w16cid:durableId="1839927107">
    <w:abstractNumId w:val="14"/>
  </w:num>
  <w:num w:numId="8" w16cid:durableId="828794118">
    <w:abstractNumId w:val="3"/>
  </w:num>
  <w:num w:numId="9" w16cid:durableId="1961034972">
    <w:abstractNumId w:val="8"/>
  </w:num>
  <w:num w:numId="10" w16cid:durableId="146022706">
    <w:abstractNumId w:val="6"/>
  </w:num>
  <w:num w:numId="11" w16cid:durableId="1299073736">
    <w:abstractNumId w:val="2"/>
  </w:num>
  <w:num w:numId="12" w16cid:durableId="1750615836">
    <w:abstractNumId w:val="12"/>
  </w:num>
  <w:num w:numId="13" w16cid:durableId="98451395">
    <w:abstractNumId w:val="4"/>
  </w:num>
  <w:num w:numId="14" w16cid:durableId="1765613347">
    <w:abstractNumId w:val="9"/>
  </w:num>
  <w:num w:numId="15" w16cid:durableId="126072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3F"/>
    <w:rsid w:val="004C4765"/>
    <w:rsid w:val="006D76D6"/>
    <w:rsid w:val="00D6583F"/>
    <w:rsid w:val="00DA19FE"/>
    <w:rsid w:val="00EF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B9EF"/>
  <w15:docId w15:val="{34FB00D1-8246-4FE5-B724-A26F1450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Nagwek3">
    <w:name w:val="heading 3"/>
    <w:basedOn w:val="Normalny"/>
    <w:next w:val="Tekstpodstawowy"/>
    <w:uiPriority w:val="9"/>
    <w:semiHidden/>
    <w:unhideWhenUsed/>
    <w:qFormat/>
    <w:pPr>
      <w:numPr>
        <w:ilvl w:val="2"/>
        <w:numId w:val="1"/>
      </w:numPr>
      <w:suppressAutoHyphens w:val="0"/>
      <w:spacing w:before="280" w:after="280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cs="Arial"/>
    </w:rPr>
  </w:style>
  <w:style w:type="character" w:customStyle="1" w:styleId="WW8Num3z0">
    <w:name w:val="WW8Num3z0"/>
    <w:qFormat/>
    <w:rPr>
      <w:rFonts w:ascii="Arial" w:hAnsi="Arial" w:cs="Arial"/>
    </w:rPr>
  </w:style>
  <w:style w:type="character" w:customStyle="1" w:styleId="WW8Num4z0">
    <w:name w:val="WW8Num4z0"/>
    <w:qFormat/>
    <w:rPr>
      <w:rFonts w:ascii="Arial" w:hAnsi="Arial" w:cs="Arial"/>
    </w:rPr>
  </w:style>
  <w:style w:type="character" w:customStyle="1" w:styleId="WW8Num5z0">
    <w:name w:val="WW8Num5z0"/>
    <w:qFormat/>
    <w:rPr>
      <w:rFonts w:ascii="Arial" w:hAnsi="Arial" w:cs="Arial"/>
      <w:b w:val="0"/>
      <w:i w:val="0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Arial" w:hAnsi="Arial" w:cs="Arial"/>
    </w:rPr>
  </w:style>
  <w:style w:type="character" w:customStyle="1" w:styleId="WW8Num16z0">
    <w:name w:val="WW8Num16z0"/>
    <w:qFormat/>
    <w:rPr>
      <w:rFonts w:ascii="Arial" w:hAnsi="Arial" w:cs="Arial"/>
    </w:rPr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rFonts w:ascii="Arial" w:hAnsi="Arial" w:cs="Arial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color w:val="000000"/>
    </w:rPr>
  </w:style>
  <w:style w:type="character" w:customStyle="1" w:styleId="WW8Num21z1">
    <w:name w:val="WW8Num21z1"/>
    <w:qFormat/>
  </w:style>
  <w:style w:type="character" w:customStyle="1" w:styleId="WW8Num22z0">
    <w:name w:val="WW8Num22z0"/>
    <w:qFormat/>
    <w:rPr>
      <w:rFonts w:ascii="Arial" w:hAnsi="Arial" w:cs="Arial"/>
    </w:rPr>
  </w:style>
  <w:style w:type="character" w:customStyle="1" w:styleId="WW8Num23z0">
    <w:name w:val="WW8Num23z0"/>
    <w:qFormat/>
    <w:rPr>
      <w:rFonts w:ascii="Arial" w:hAnsi="Arial" w:cs="Arial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rFonts w:ascii="Arial" w:hAnsi="Arial" w:cs="Arial"/>
    </w:rPr>
  </w:style>
  <w:style w:type="character" w:customStyle="1" w:styleId="WW8Num28z0">
    <w:name w:val="WW8Num28z0"/>
    <w:qFormat/>
  </w:style>
  <w:style w:type="character" w:customStyle="1" w:styleId="WW8Num1z0">
    <w:name w:val="WW8Num1z0"/>
    <w:qFormat/>
    <w:rPr>
      <w:rFonts w:cs="Aria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Domylnaczcionkaakapitu2">
    <w:name w:val="Domyślna czcionka akapitu2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5z1">
    <w:name w:val="WW8Num15z1"/>
    <w:qFormat/>
    <w:rPr>
      <w:color w:val="000000"/>
    </w:rPr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1">
    <w:name w:val="WW8Num17z1"/>
    <w:qFormat/>
    <w:rPr>
      <w:color w:val="000000"/>
    </w:rPr>
  </w:style>
  <w:style w:type="character" w:customStyle="1" w:styleId="WW8Num17z2">
    <w:name w:val="WW8Num17z2"/>
    <w:qFormat/>
    <w:rPr>
      <w:rFonts w:ascii="Arial" w:hAnsi="Arial" w:cs="Arial"/>
    </w:rPr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Domylnaczcionkaakapitu1">
    <w:name w:val="Domyślna czcionka akapitu1"/>
    <w:qFormat/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basedOn w:val="Domylnaczcionkaakapitu1"/>
    <w:qFormat/>
    <w:rPr>
      <w:vertAlign w:val="superscript"/>
    </w:rPr>
  </w:style>
  <w:style w:type="character" w:customStyle="1" w:styleId="signature-validity-separator">
    <w:name w:val="signature-validity-separator"/>
    <w:basedOn w:val="Domylnaczcionkaakapitu2"/>
    <w:qFormat/>
  </w:style>
  <w:style w:type="character" w:customStyle="1" w:styleId="greenvalidity-value">
    <w:name w:val="green validity-value"/>
    <w:basedOn w:val="Domylnaczcionkaakapitu2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1092</Words>
  <Characters>6554</Characters>
  <Application>Microsoft Office Word</Application>
  <DocSecurity>0</DocSecurity>
  <Lines>54</Lines>
  <Paragraphs>15</Paragraphs>
  <ScaleCrop>false</ScaleCrop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BOMIS – BOMISULA,</dc:title>
  <dc:subject/>
  <dc:creator>user</dc:creator>
  <dc:description/>
  <cp:lastModifiedBy>Marzena Raźniewska-Półkoszek</cp:lastModifiedBy>
  <cp:revision>2</cp:revision>
  <cp:lastPrinted>2022-12-09T14:41:00Z</cp:lastPrinted>
  <dcterms:created xsi:type="dcterms:W3CDTF">2023-01-01T10:34:00Z</dcterms:created>
  <dcterms:modified xsi:type="dcterms:W3CDTF">2023-01-01T10:34:00Z</dcterms:modified>
  <dc:language>pl-PL</dc:language>
</cp:coreProperties>
</file>